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367A" w:rsidRDefault="00357D12" w:rsidP="00357D1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21590</wp:posOffset>
            </wp:positionV>
            <wp:extent cx="1895475" cy="942975"/>
            <wp:effectExtent l="38100" t="19050" r="47625" b="28575"/>
            <wp:wrapTight wrapText="bothSides">
              <wp:wrapPolygon edited="0">
                <wp:start x="9118" y="-436"/>
                <wp:lineTo x="6078" y="0"/>
                <wp:lineTo x="217" y="4364"/>
                <wp:lineTo x="-434" y="14400"/>
                <wp:lineTo x="3473" y="20509"/>
                <wp:lineTo x="4125" y="20945"/>
                <wp:lineTo x="7598" y="22255"/>
                <wp:lineTo x="8249" y="22255"/>
                <wp:lineTo x="13459" y="22255"/>
                <wp:lineTo x="14111" y="22255"/>
                <wp:lineTo x="17584" y="20945"/>
                <wp:lineTo x="17584" y="20509"/>
                <wp:lineTo x="18452" y="20509"/>
                <wp:lineTo x="22143" y="14836"/>
                <wp:lineTo x="22143" y="9164"/>
                <wp:lineTo x="21709" y="4800"/>
                <wp:lineTo x="15847" y="0"/>
                <wp:lineTo x="12808" y="-436"/>
                <wp:lineTo x="9118" y="-436"/>
              </wp:wrapPolygon>
            </wp:wrapTight>
            <wp:docPr id="41" name="Picture 5" descr="CVUHB MAP_generic_A4_cover 1 jpe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Content Placeholder 7" descr="CVUHB MAP_generic_A4_cover 1 jpeg.jpg"/>
                    <pic:cNvPicPr>
                      <a:picLocks noChangeAspect="1"/>
                    </pic:cNvPicPr>
                  </pic:nvPicPr>
                  <pic:blipFill>
                    <a:blip r:embed="rId5" cstate="print"/>
                    <a:srcRect l="31011" t="19798" r="1943" b="245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5475" cy="942975"/>
                    </a:xfrm>
                    <a:prstGeom prst="ellipse">
                      <a:avLst/>
                    </a:prstGeom>
                    <a:noFill/>
                    <a:ln w="9525">
                      <a:solidFill>
                        <a:schemeClr val="lt1">
                          <a:hueOff val="0"/>
                          <a:satOff val="0"/>
                          <a:lumOff val="0"/>
                        </a:schemeClr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7574E" w:rsidRPr="00A7574E">
        <w:rPr>
          <w:rFonts w:ascii="Arial" w:hAnsi="Arial" w:cs="Arial"/>
          <w:sz w:val="24"/>
          <w:szCs w:val="24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267pt;height:41.25pt" fillcolor="#00b050">
            <v:shadow color="#868686"/>
            <v:textpath style="font-family:&quot;Arial&quot;;font-weight:bold;v-text-kern:t" trim="t" fitpath="t" string="Wellbeing Hub@Park View"/>
          </v:shape>
        </w:pict>
      </w:r>
      <w:r>
        <w:rPr>
          <w:rFonts w:ascii="Arial" w:hAnsi="Arial" w:cs="Arial"/>
          <w:sz w:val="24"/>
          <w:szCs w:val="24"/>
        </w:rPr>
        <w:t xml:space="preserve">     </w:t>
      </w:r>
    </w:p>
    <w:p w:rsidR="0074367A" w:rsidRDefault="0074367A">
      <w:pPr>
        <w:rPr>
          <w:rFonts w:ascii="Arial" w:hAnsi="Arial" w:cs="Arial"/>
          <w:sz w:val="24"/>
          <w:szCs w:val="24"/>
        </w:rPr>
      </w:pPr>
    </w:p>
    <w:p w:rsidR="00A61F86" w:rsidRPr="00700781" w:rsidRDefault="00A61F86">
      <w:pPr>
        <w:rPr>
          <w:rFonts w:ascii="Arial" w:hAnsi="Arial" w:cs="Arial"/>
          <w:sz w:val="24"/>
          <w:szCs w:val="24"/>
        </w:rPr>
      </w:pPr>
      <w:r w:rsidRPr="0074367A">
        <w:rPr>
          <w:rFonts w:ascii="Arial" w:hAnsi="Arial" w:cs="Arial"/>
          <w:sz w:val="24"/>
          <w:szCs w:val="24"/>
        </w:rPr>
        <w:t>Cardiff and Vale University Health Board is working with citizens, patients and partners to make it a reality that</w:t>
      </w:r>
      <w:r w:rsidRPr="00700781">
        <w:rPr>
          <w:rFonts w:ascii="Arial" w:hAnsi="Arial" w:cs="Arial"/>
          <w:sz w:val="24"/>
          <w:szCs w:val="24"/>
        </w:rPr>
        <w:t xml:space="preserve"> </w:t>
      </w:r>
      <w:r w:rsidRPr="0002028C">
        <w:rPr>
          <w:rFonts w:ascii="Arial" w:hAnsi="Arial" w:cs="Arial"/>
          <w:b/>
          <w:color w:val="E36C0A" w:themeColor="accent6" w:themeShade="BF"/>
          <w:sz w:val="24"/>
          <w:szCs w:val="24"/>
        </w:rPr>
        <w:t>a person’s chance of leading a healthy life is the same wherever they live and whoever they are</w:t>
      </w:r>
      <w:r w:rsidRPr="00700781">
        <w:rPr>
          <w:rFonts w:ascii="Arial" w:hAnsi="Arial" w:cs="Arial"/>
          <w:sz w:val="24"/>
          <w:szCs w:val="24"/>
        </w:rPr>
        <w:t>.</w:t>
      </w:r>
    </w:p>
    <w:p w:rsidR="00A61F86" w:rsidRPr="00700781" w:rsidRDefault="00A61F86">
      <w:pPr>
        <w:rPr>
          <w:rFonts w:ascii="Arial" w:hAnsi="Arial" w:cs="Arial"/>
          <w:sz w:val="24"/>
          <w:szCs w:val="24"/>
        </w:rPr>
      </w:pPr>
    </w:p>
    <w:p w:rsidR="00A61F86" w:rsidRPr="0074367A" w:rsidRDefault="00A61F86">
      <w:pPr>
        <w:rPr>
          <w:rFonts w:ascii="Arial" w:hAnsi="Arial" w:cs="Arial"/>
          <w:sz w:val="24"/>
          <w:szCs w:val="24"/>
        </w:rPr>
      </w:pPr>
      <w:r w:rsidRPr="0074367A">
        <w:rPr>
          <w:rFonts w:ascii="Arial" w:hAnsi="Arial" w:cs="Arial"/>
          <w:sz w:val="24"/>
          <w:szCs w:val="24"/>
        </w:rPr>
        <w:t>W</w:t>
      </w:r>
      <w:r w:rsidR="00700781" w:rsidRPr="0074367A">
        <w:rPr>
          <w:rFonts w:ascii="Arial" w:hAnsi="Arial" w:cs="Arial"/>
          <w:sz w:val="24"/>
          <w:szCs w:val="24"/>
        </w:rPr>
        <w:t>e</w:t>
      </w:r>
      <w:r w:rsidRPr="0074367A">
        <w:rPr>
          <w:rFonts w:ascii="Arial" w:hAnsi="Arial" w:cs="Arial"/>
          <w:sz w:val="24"/>
          <w:szCs w:val="24"/>
        </w:rPr>
        <w:t xml:space="preserve"> are looking to create a new Wellbeing Hub@ Park View</w:t>
      </w:r>
      <w:r w:rsidR="00700781" w:rsidRPr="0074367A">
        <w:rPr>
          <w:rFonts w:ascii="Arial" w:hAnsi="Arial" w:cs="Arial"/>
          <w:sz w:val="24"/>
          <w:szCs w:val="24"/>
        </w:rPr>
        <w:t xml:space="preserve">. </w:t>
      </w:r>
      <w:r w:rsidRPr="0074367A">
        <w:rPr>
          <w:rFonts w:ascii="Arial" w:hAnsi="Arial" w:cs="Arial"/>
          <w:sz w:val="24"/>
          <w:szCs w:val="24"/>
        </w:rPr>
        <w:t xml:space="preserve">During the March </w:t>
      </w:r>
      <w:r w:rsidR="0002028C">
        <w:rPr>
          <w:rFonts w:ascii="Arial" w:hAnsi="Arial" w:cs="Arial"/>
          <w:sz w:val="24"/>
          <w:szCs w:val="24"/>
        </w:rPr>
        <w:t xml:space="preserve">and April </w:t>
      </w:r>
      <w:r w:rsidRPr="0074367A">
        <w:rPr>
          <w:rFonts w:ascii="Arial" w:hAnsi="Arial" w:cs="Arial"/>
          <w:sz w:val="24"/>
          <w:szCs w:val="24"/>
        </w:rPr>
        <w:t>we met some of you and asked three questions. Here is a summary of your responses</w:t>
      </w:r>
      <w:r w:rsidR="00E947FB">
        <w:rPr>
          <w:rFonts w:ascii="Arial" w:hAnsi="Arial" w:cs="Arial"/>
          <w:sz w:val="24"/>
          <w:szCs w:val="24"/>
        </w:rPr>
        <w:t>.</w:t>
      </w:r>
      <w:r w:rsidR="00357D12">
        <w:rPr>
          <w:rFonts w:ascii="Arial" w:hAnsi="Arial" w:cs="Arial"/>
          <w:sz w:val="24"/>
          <w:szCs w:val="24"/>
        </w:rPr>
        <w:tab/>
      </w:r>
      <w:r w:rsidR="00357D12">
        <w:rPr>
          <w:rFonts w:ascii="Arial" w:hAnsi="Arial" w:cs="Arial"/>
          <w:sz w:val="24"/>
          <w:szCs w:val="24"/>
        </w:rPr>
        <w:tab/>
      </w:r>
      <w:r w:rsidR="00357D12">
        <w:rPr>
          <w:rFonts w:ascii="Arial" w:hAnsi="Arial" w:cs="Arial"/>
          <w:sz w:val="24"/>
          <w:szCs w:val="24"/>
        </w:rPr>
        <w:tab/>
      </w:r>
      <w:r w:rsidR="00357D12">
        <w:rPr>
          <w:rFonts w:ascii="Arial" w:hAnsi="Arial" w:cs="Arial"/>
          <w:sz w:val="24"/>
          <w:szCs w:val="24"/>
        </w:rPr>
        <w:tab/>
      </w:r>
      <w:r w:rsidR="00357D12">
        <w:rPr>
          <w:rFonts w:ascii="Arial" w:hAnsi="Arial" w:cs="Arial"/>
          <w:sz w:val="24"/>
          <w:szCs w:val="24"/>
        </w:rPr>
        <w:tab/>
      </w:r>
      <w:r w:rsidR="00357D12">
        <w:rPr>
          <w:rFonts w:ascii="Arial" w:hAnsi="Arial" w:cs="Arial"/>
          <w:sz w:val="24"/>
          <w:szCs w:val="24"/>
        </w:rPr>
        <w:tab/>
      </w:r>
    </w:p>
    <w:p w:rsidR="00A61F86" w:rsidRDefault="00357D12">
      <w:r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column">
              <wp:posOffset>2514600</wp:posOffset>
            </wp:positionH>
            <wp:positionV relativeFrom="paragraph">
              <wp:posOffset>-4445</wp:posOffset>
            </wp:positionV>
            <wp:extent cx="1362075" cy="714375"/>
            <wp:effectExtent l="19050" t="0" r="0" b="0"/>
            <wp:wrapTight wrapText="bothSides">
              <wp:wrapPolygon edited="0">
                <wp:start x="6344" y="0"/>
                <wp:lineTo x="2719" y="2304"/>
                <wp:lineTo x="-302" y="6912"/>
                <wp:lineTo x="-302" y="20160"/>
                <wp:lineTo x="906" y="21312"/>
                <wp:lineTo x="2417" y="21312"/>
                <wp:lineTo x="5740" y="21312"/>
                <wp:lineTo x="14199" y="21312"/>
                <wp:lineTo x="21147" y="20160"/>
                <wp:lineTo x="20845" y="18432"/>
                <wp:lineTo x="21449" y="18432"/>
                <wp:lineTo x="21449" y="2304"/>
                <wp:lineTo x="8157" y="0"/>
                <wp:lineTo x="6344" y="0"/>
              </wp:wrapPolygon>
            </wp:wrapTight>
            <wp:docPr id="3" name="Object 2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3794125" cy="1905000"/>
                      <a:chOff x="5296825" y="4026374"/>
                      <a:chExt cx="3794125" cy="1905000"/>
                    </a:xfrm>
                  </a:grpSpPr>
                  <a:pic>
                    <a:nvPicPr>
                      <a:cNvPr id="10" name="Picture 6" descr="Dental_characters-36.png"/>
                      <a:cNvPicPr>
                        <a:picLocks noChangeAspect="1"/>
                      </a:cNvPicPr>
                    </a:nvPicPr>
                    <a:blipFill>
                      <a:blip r:embed="rId6" cstate="print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5296825" y="4026374"/>
                        <a:ext cx="1757362" cy="19050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a:spPr>
                  </a:pic>
                  <a:sp>
                    <a:nvSpPr>
                      <a:cNvPr id="11" name="TextBox 7"/>
                      <a:cNvSpPr txBox="1">
                        <a:spLocks noChangeArrowheads="1"/>
                      </a:cNvSpPr>
                    </a:nvSpPr>
                    <a:spPr bwMode="auto">
                      <a:xfrm rot="20803181">
                        <a:off x="6246150" y="5048080"/>
                        <a:ext cx="884237" cy="461665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en-US"/>
                          </a:defPPr>
                          <a:lvl1pPr algn="l" defTabSz="957091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1900"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77752" indent="-20635" algn="l" defTabSz="957091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1900"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57091" indent="-42855" algn="l" defTabSz="957091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1900"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436429" indent="-65076" algn="l" defTabSz="957091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1900"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914180" indent="-85709" algn="l" defTabSz="957091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1900"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5588" algn="l" defTabSz="914235" rtl="0" eaLnBrk="1" latinLnBrk="0" hangingPunct="1">
                            <a:defRPr sz="1900"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2705" algn="l" defTabSz="914235" rtl="0" eaLnBrk="1" latinLnBrk="0" hangingPunct="1">
                            <a:defRPr sz="1900"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199823" algn="l" defTabSz="914235" rtl="0" eaLnBrk="1" latinLnBrk="0" hangingPunct="1">
                            <a:defRPr sz="1900"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6940" algn="l" defTabSz="914235" rtl="0" eaLnBrk="1" latinLnBrk="0" hangingPunct="1">
                            <a:defRPr sz="1900"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n-GB" sz="1200" dirty="0"/>
                            <a:t>Integrated </a:t>
                          </a:r>
                          <a:r>
                            <a:rPr lang="en-GB" sz="1200" b="1" dirty="0"/>
                            <a:t> HUB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12" name="Rectangle 11"/>
                      <a:cNvSpPr/>
                    </a:nvSpPr>
                    <a:spPr>
                      <a:xfrm rot="598346">
                        <a:off x="5331750" y="4889974"/>
                        <a:ext cx="776287" cy="230188"/>
                      </a:xfrm>
                      <a:prstGeom prst="rect">
                        <a:avLst/>
                      </a:prstGeom>
                      <a:solidFill>
                        <a:schemeClr val="bg2">
                          <a:lumMod val="90000"/>
                        </a:schemeClr>
                      </a:solidFill>
                      <a:ln>
                        <a:noFill/>
                      </a:ln>
                    </a:spPr>
                    <a:txSp>
                      <a:txBody>
                        <a:bodyPr anchor="ctr"/>
                        <a:lstStyle>
                          <a:defPPr>
                            <a:defRPr lang="en-US"/>
                          </a:defPPr>
                          <a:lvl1pPr algn="l" defTabSz="957091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19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77752" indent="-20635" algn="l" defTabSz="957091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19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57091" indent="-42855" algn="l" defTabSz="957091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19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436429" indent="-65076" algn="l" defTabSz="957091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19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914180" indent="-85709" algn="l" defTabSz="957091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19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5588" algn="l" defTabSz="914235" rtl="0" eaLnBrk="1" latinLnBrk="0" hangingPunct="1">
                            <a:defRPr sz="19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2705" algn="l" defTabSz="914235" rtl="0" eaLnBrk="1" latinLnBrk="0" hangingPunct="1">
                            <a:defRPr sz="19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199823" algn="l" defTabSz="914235" rtl="0" eaLnBrk="1" latinLnBrk="0" hangingPunct="1">
                            <a:defRPr sz="19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6940" algn="l" defTabSz="914235" rtl="0" eaLnBrk="1" latinLnBrk="0" hangingPunct="1">
                            <a:defRPr sz="19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defRPr/>
                          </a:pPr>
                          <a:endParaRPr lang="en-GB"/>
                        </a:p>
                      </a:txBody>
                      <a:useSpRect/>
                    </a:txSp>
                    <a:style>
                      <a:lnRef idx="1">
                        <a:schemeClr val="accent1"/>
                      </a:lnRef>
                      <a:fillRef idx="3">
                        <a:schemeClr val="accent1"/>
                      </a:fillRef>
                      <a:effectRef idx="2">
                        <a:schemeClr val="accent1"/>
                      </a:effectRef>
                      <a:fontRef idx="minor">
                        <a:schemeClr val="lt1"/>
                      </a:fontRef>
                    </a:style>
                  </a:sp>
                  <a:pic>
                    <a:nvPicPr>
                      <a:cNvPr id="13" name="Picture 19" descr="Dental_characters-39.png"/>
                      <a:cNvPicPr>
                        <a:picLocks noChangeAspect="1"/>
                      </a:cNvPicPr>
                    </a:nvPicPr>
                    <a:blipFill>
                      <a:blip r:embed="rId7" cstate="print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6877975" y="4254974"/>
                        <a:ext cx="2212975" cy="1643063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a:spPr>
                  </a:pic>
                  <a:pic>
                    <a:nvPicPr>
                      <a:cNvPr id="14" name="Picture 21" descr="Hubs_logo.jpg"/>
                      <a:cNvPicPr>
                        <a:picLocks noChangeAspect="1"/>
                      </a:cNvPicPr>
                    </a:nvPicPr>
                    <a:blipFill>
                      <a:blip r:embed="rId8" cstate="print"/>
                      <a:srcRect/>
                      <a:stretch>
                        <a:fillRect/>
                      </a:stretch>
                    </a:blipFill>
                    <a:spPr bwMode="auto">
                      <a:xfrm rot="20774436">
                        <a:off x="8349587" y="4912199"/>
                        <a:ext cx="677863" cy="693738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a:spPr>
                  </a:pic>
                </lc:lockedCanvas>
              </a:graphicData>
            </a:graphic>
          </wp:anchor>
        </w:drawing>
      </w:r>
      <w:r w:rsidR="00A7574E" w:rsidRPr="00A7574E">
        <w:rPr>
          <w:rFonts w:ascii="Arial" w:hAnsi="Arial" w:cs="Arial"/>
          <w:noProof/>
          <w:sz w:val="24"/>
          <w:szCs w:val="24"/>
          <w:lang w:eastAsia="en-GB"/>
        </w:rPr>
        <w:pict>
          <v:roundrect id="_x0000_s1032" style="position:absolute;left:0;text-align:left;margin-left:-6pt;margin-top:1.2pt;width:191.25pt;height:44.7pt;z-index:251664384;mso-position-horizontal-relative:text;mso-position-vertical-relative:text" arcsize="10923f" fillcolor="#fbd4b4 [1305]">
            <v:textbox style="mso-next-textbox:#_x0000_s1032">
              <w:txbxContent>
                <w:p w:rsidR="006E2AFF" w:rsidRPr="00C90849" w:rsidRDefault="006E2AFF" w:rsidP="00E947FB">
                  <w:pPr>
                    <w:jc w:val="left"/>
                    <w:rPr>
                      <w:rFonts w:ascii="Comic Sans MS" w:hAnsi="Comic Sans MS"/>
                      <w:b/>
                      <w:color w:val="FF0000"/>
                      <w:sz w:val="24"/>
                      <w:szCs w:val="24"/>
                    </w:rPr>
                  </w:pPr>
                  <w:r w:rsidRPr="00C90849">
                    <w:rPr>
                      <w:rFonts w:ascii="Comic Sans MS" w:hAnsi="Comic Sans MS"/>
                      <w:b/>
                      <w:color w:val="FF0000"/>
                      <w:sz w:val="24"/>
                      <w:szCs w:val="24"/>
                    </w:rPr>
                    <w:t>Question 1. What would you like to see in the new Hub?</w:t>
                  </w:r>
                </w:p>
                <w:p w:rsidR="006E2AFF" w:rsidRDefault="006E2AFF"/>
              </w:txbxContent>
            </v:textbox>
          </v:roundrect>
        </w:pict>
      </w:r>
    </w:p>
    <w:p w:rsidR="00160C79" w:rsidRDefault="00A7574E">
      <w:r>
        <w:rPr>
          <w:noProof/>
          <w:lang w:eastAsia="en-GB"/>
        </w:rPr>
        <w:pict>
          <v:roundrect id="_x0000_s1029" style="position:absolute;left:0;text-align:left;margin-left:227.3pt;margin-top:37.1pt;width:281.6pt;height:294.3pt;rotation:-495029fd;z-index:251661312" arcsize="23341f" fillcolor="#92d050">
            <v:fill opacity="13763f"/>
            <v:textbox>
              <w:txbxContent>
                <w:p w:rsidR="006E2AFF" w:rsidRPr="00C90849" w:rsidRDefault="006E2AFF" w:rsidP="00CD2AB9">
                  <w:pPr>
                    <w:rPr>
                      <w:rFonts w:ascii="Comic Sans MS" w:hAnsi="Comic Sans MS"/>
                      <w:b/>
                      <w:color w:val="00B050"/>
                    </w:rPr>
                  </w:pPr>
                  <w:r w:rsidRPr="00C90849">
                    <w:rPr>
                      <w:rFonts w:ascii="Comic Sans MS" w:hAnsi="Comic Sans MS"/>
                      <w:b/>
                      <w:color w:val="00B050"/>
                    </w:rPr>
                    <w:t>Question 2. How do you think we should plan the outside space?</w:t>
                  </w:r>
                </w:p>
                <w:p w:rsidR="006E2AFF" w:rsidRPr="00743EAE" w:rsidRDefault="006E2AFF" w:rsidP="00E947FB">
                  <w:pPr>
                    <w:jc w:val="left"/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</w:pPr>
                  <w:r w:rsidRPr="007F3DB2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Car parking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</w:t>
                  </w:r>
                  <w:r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(lots) 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- </w:t>
                  </w:r>
                  <w:r w:rsidRPr="007F3DB2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Security CCTV and lighting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– </w:t>
                  </w:r>
                  <w:r w:rsidRPr="007F3DB2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Landscaping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- </w:t>
                  </w:r>
                  <w:r w:rsidRPr="007F3DB2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Seating 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- </w:t>
                  </w:r>
                  <w:r w:rsidRPr="007F3DB2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Clear info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rmation and </w:t>
                  </w:r>
                  <w:r w:rsidRPr="007F3DB2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signposting for people with disabilities/</w:t>
                  </w:r>
                  <w:r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</w:t>
                  </w:r>
                  <w:r w:rsidRPr="007F3DB2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literacy difficulties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- </w:t>
                  </w:r>
                  <w:r w:rsidRPr="007F3DB2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Separate outdoor space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s</w:t>
                  </w:r>
                  <w:r w:rsidRPr="007F3DB2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- </w:t>
                  </w:r>
                  <w:r w:rsidRPr="007F3DB2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All ground l</w:t>
                  </w:r>
                  <w:r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evel and ramps available (plus l</w:t>
                  </w:r>
                  <w:r w:rsidRPr="007F3DB2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ifts)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– </w:t>
                  </w:r>
                  <w:r w:rsidRPr="007F3DB2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Playground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</w:t>
                  </w:r>
                  <w:r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–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</w:t>
                  </w:r>
                  <w:r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Child friendly - </w:t>
                  </w:r>
                  <w:r w:rsidRPr="007F3DB2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Community gardens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- </w:t>
                  </w:r>
                  <w:r w:rsidRPr="007F3DB2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Gardening club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- </w:t>
                  </w:r>
                  <w:r w:rsidRPr="007F3DB2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Litter picking teams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- </w:t>
                  </w:r>
                  <w:r w:rsidRPr="007F3DB2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No smoking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- </w:t>
                  </w:r>
                  <w:r w:rsidRPr="007F3DB2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Colourful plants and flowers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- </w:t>
                  </w:r>
                  <w:r w:rsidRPr="007F3DB2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A sensory garden</w:t>
                  </w:r>
                  <w:r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– Good broadband access –</w:t>
                  </w:r>
                  <w:r w:rsidR="0002028C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Bike/Mobility scooter/</w:t>
                  </w:r>
                  <w:r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shopping trolley park/shed –</w:t>
                  </w:r>
                  <w:r w:rsidR="0002028C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W</w:t>
                  </w:r>
                  <w:r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alking groups</w:t>
                  </w:r>
                  <w:r w:rsidR="0002028C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start point</w:t>
                  </w:r>
                </w:p>
                <w:p w:rsidR="006E2AFF" w:rsidRDefault="006E2AFF"/>
              </w:txbxContent>
            </v:textbox>
          </v:roundrect>
        </w:pict>
      </w:r>
      <w:r w:rsidR="0064238E">
        <w:rPr>
          <w:noProof/>
          <w:lang w:eastAsia="en-GB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-1333500</wp:posOffset>
            </wp:positionH>
            <wp:positionV relativeFrom="paragraph">
              <wp:posOffset>360045</wp:posOffset>
            </wp:positionV>
            <wp:extent cx="4857750" cy="3648075"/>
            <wp:effectExtent l="19050" t="0" r="0" b="0"/>
            <wp:wrapNone/>
            <wp:docPr id="4" name="Picture 3" descr="wordcloud (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cloud (5)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57750" cy="3648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en-GB"/>
        </w:rPr>
        <w:pict>
          <v:roundrect id="_x0000_s1035" style="position:absolute;left:0;text-align:left;margin-left:-38.3pt;margin-top:310.5pt;width:513.8pt;height:291.6pt;rotation:207606fd;z-index:251667456;mso-position-horizontal-relative:text;mso-position-vertical-relative:text" arcsize="15783f" fillcolor="#b6dde8 [1304]">
            <v:textbox>
              <w:txbxContent>
                <w:p w:rsidR="006E2AFF" w:rsidRPr="00C90849" w:rsidRDefault="006E2AFF" w:rsidP="00C90849">
                  <w:pPr>
                    <w:rPr>
                      <w:rFonts w:ascii="Comic Sans MS" w:hAnsi="Comic Sans MS"/>
                      <w:b/>
                      <w:color w:val="1F497D" w:themeColor="text2"/>
                    </w:rPr>
                  </w:pPr>
                  <w:r>
                    <w:rPr>
                      <w:rFonts w:ascii="Comic Sans MS" w:hAnsi="Comic Sans MS"/>
                      <w:b/>
                      <w:color w:val="1F497D" w:themeColor="text2"/>
                    </w:rPr>
                    <w:t xml:space="preserve">Question </w:t>
                  </w:r>
                  <w:r w:rsidRPr="00C90849">
                    <w:rPr>
                      <w:rFonts w:ascii="Comic Sans MS" w:hAnsi="Comic Sans MS"/>
                      <w:b/>
                      <w:color w:val="1F497D" w:themeColor="text2"/>
                    </w:rPr>
                    <w:t>3. What do you think is important in the design of a new Wellbeing Hub?</w:t>
                  </w:r>
                </w:p>
                <w:p w:rsidR="006E2AFF" w:rsidRPr="00743EAE" w:rsidRDefault="006E2AFF" w:rsidP="00C90849">
                  <w:pPr>
                    <w:jc w:val="left"/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</w:pP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Car parking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</w:t>
                  </w:r>
                  <w:r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(more and larger spaces) 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- 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Bright and welcoming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- L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anguage facilities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- 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Non institutional design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- 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Access </w:t>
                  </w:r>
                  <w:r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for people with disability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- 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Staff and patient safety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- 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Keep it clean and tidy</w:t>
                  </w:r>
                  <w:r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- Friendly staff (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smiling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) - 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Windows that open or air conditioning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- 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Heating that can be controlled in each room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- 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Security based on site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- 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Good signage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- 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Good storage space with individual keys for regular users 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- Natural lighting - 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Clocks (to tell the time)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- 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Things to do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- 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Community feel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- 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A sense of space in the centre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- 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Interesting art work on the walls and shelves</w:t>
                  </w:r>
                  <w:r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,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done by local people, including people accessing art fo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r wellbeing session in the hub - </w:t>
                  </w:r>
                  <w:r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Simple m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ain reception so clear where to go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– 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Café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</w:t>
                  </w:r>
                  <w:r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(with disabled workers) 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- 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Community rooms /space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</w:t>
                  </w:r>
                  <w:r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–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Design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ed</w:t>
                  </w:r>
                  <w:r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-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in privacy spaces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- 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Exercise room/ community room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– 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Lift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s - 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Accessible toileting facilities to include “changing places” toilets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- 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Improve advertising of services provided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– 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Payphone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- </w:t>
                  </w:r>
                  <w:r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M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ake it easier to communicate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- 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Ticket system (Don’t want names to be called)</w:t>
                  </w:r>
                  <w:r w:rsidRPr="00743EAE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- </w:t>
                  </w:r>
                  <w:r w:rsidRPr="00A021A3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Good use of colour</w:t>
                  </w:r>
                  <w:r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– Age group mix of cultures – Back up provision – Outside views – Flexibility – Zoned areas –– Encourage independence –</w:t>
                  </w:r>
                  <w:r w:rsidR="0002028C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I</w:t>
                  </w:r>
                  <w:r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nformation sharing </w:t>
                  </w:r>
                  <w:r w:rsidR="0002028C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directory </w:t>
                  </w:r>
                  <w:r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points </w:t>
                  </w:r>
                  <w:r w:rsidR="0002028C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>–</w:t>
                  </w:r>
                  <w:r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 </w:t>
                  </w:r>
                  <w:r w:rsidR="0002028C">
                    <w:rPr>
                      <w:rFonts w:ascii="Comic Sans MS" w:eastAsia="Times New Roman" w:hAnsi="Comic Sans MS" w:cs="Times New Roman"/>
                      <w:i/>
                      <w:color w:val="000000"/>
                      <w:lang w:eastAsia="en-GB"/>
                    </w:rPr>
                    <w:t xml:space="preserve">Therapy classes  - </w:t>
                  </w:r>
                  <w:r w:rsidR="0002028C" w:rsidRPr="0002028C">
                    <w:rPr>
                      <w:rFonts w:ascii="Comic Sans MS" w:eastAsia="Times New Roman" w:hAnsi="Comic Sans MS" w:cs="Times New Roman"/>
                      <w:b/>
                      <w:i/>
                      <w:color w:val="000000"/>
                      <w:lang w:eastAsia="en-GB"/>
                    </w:rPr>
                    <w:t>To reflect the values and ambition of Shaping Our Future Wellbeing</w:t>
                  </w:r>
                </w:p>
                <w:p w:rsidR="006E2AFF" w:rsidRDefault="006E2AFF"/>
              </w:txbxContent>
            </v:textbox>
          </v:roundrect>
        </w:pict>
      </w:r>
    </w:p>
    <w:sectPr w:rsidR="00160C79" w:rsidSect="00357D12">
      <w:pgSz w:w="11906" w:h="16838"/>
      <w:pgMar w:top="851" w:right="1133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61F86"/>
    <w:rsid w:val="0002028C"/>
    <w:rsid w:val="000C7345"/>
    <w:rsid w:val="00160C79"/>
    <w:rsid w:val="001A5F53"/>
    <w:rsid w:val="001D0786"/>
    <w:rsid w:val="0025062F"/>
    <w:rsid w:val="002A18ED"/>
    <w:rsid w:val="00357D12"/>
    <w:rsid w:val="004F6003"/>
    <w:rsid w:val="00513A3B"/>
    <w:rsid w:val="00592276"/>
    <w:rsid w:val="005C31D1"/>
    <w:rsid w:val="006245E0"/>
    <w:rsid w:val="0064238E"/>
    <w:rsid w:val="006E2AFF"/>
    <w:rsid w:val="00700781"/>
    <w:rsid w:val="0074367A"/>
    <w:rsid w:val="00743EAE"/>
    <w:rsid w:val="0083100A"/>
    <w:rsid w:val="0095205E"/>
    <w:rsid w:val="00A61F86"/>
    <w:rsid w:val="00A7574E"/>
    <w:rsid w:val="00AA60B7"/>
    <w:rsid w:val="00B9562B"/>
    <w:rsid w:val="00BA5169"/>
    <w:rsid w:val="00BD1B34"/>
    <w:rsid w:val="00C6555B"/>
    <w:rsid w:val="00C90849"/>
    <w:rsid w:val="00CD2AB9"/>
    <w:rsid w:val="00CD6168"/>
    <w:rsid w:val="00D74502"/>
    <w:rsid w:val="00E947FB"/>
    <w:rsid w:val="00EF761C"/>
    <w:rsid w:val="00FA1994"/>
    <w:rsid w:val="00FC10E0"/>
    <w:rsid w:val="00FE3B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0C7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61F8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61F8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95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EB1E2F-3B30-486C-B4C5-FB191767D3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60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 &amp; Vale NHS Trust</Company>
  <LinksUpToDate>false</LinksUpToDate>
  <CharactersWithSpaces>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 Wilkinson (Ro083382)</dc:creator>
  <cp:lastModifiedBy>CA094897</cp:lastModifiedBy>
  <cp:revision>2</cp:revision>
  <cp:lastPrinted>2017-04-03T13:13:00Z</cp:lastPrinted>
  <dcterms:created xsi:type="dcterms:W3CDTF">2017-08-17T15:52:00Z</dcterms:created>
  <dcterms:modified xsi:type="dcterms:W3CDTF">2017-08-17T15:52:00Z</dcterms:modified>
</cp:coreProperties>
</file>