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7619" w:rsidRDefault="00B87619" w:rsidP="00B87619">
      <w:pPr>
        <w:jc w:val="center"/>
        <w:rPr>
          <w:rFonts w:ascii="Arial" w:hAnsi="Arial" w:cs="Arial"/>
          <w:b/>
          <w:sz w:val="28"/>
          <w:szCs w:val="28"/>
        </w:rPr>
      </w:pPr>
      <w:bookmarkStart w:id="0" w:name="_GoBack"/>
      <w:bookmarkEnd w:id="0"/>
    </w:p>
    <w:p w:rsidR="00B87619" w:rsidRDefault="00B87619" w:rsidP="00B87619">
      <w:pPr>
        <w:jc w:val="center"/>
        <w:rPr>
          <w:rFonts w:ascii="Arial" w:hAnsi="Arial" w:cs="Arial"/>
          <w:b/>
          <w:sz w:val="28"/>
          <w:szCs w:val="28"/>
        </w:rPr>
      </w:pPr>
    </w:p>
    <w:p w:rsidR="00B87619" w:rsidRDefault="00B87619" w:rsidP="00B87619">
      <w:pPr>
        <w:jc w:val="center"/>
        <w:rPr>
          <w:rFonts w:ascii="Arial" w:hAnsi="Arial" w:cs="Arial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22"/>
      </w:tblGrid>
      <w:tr w:rsidR="00B87619" w:rsidRPr="00982F9D" w:rsidTr="002179DF">
        <w:trPr>
          <w:trHeight w:val="5740"/>
        </w:trPr>
        <w:tc>
          <w:tcPr>
            <w:tcW w:w="8522" w:type="dxa"/>
          </w:tcPr>
          <w:p w:rsidR="00B87619" w:rsidRPr="00982F9D" w:rsidRDefault="00B87619" w:rsidP="002179DF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8306"/>
            </w:tblGrid>
            <w:tr w:rsidR="00B87619" w:rsidRPr="00982F9D" w:rsidTr="002179DF">
              <w:tc>
                <w:tcPr>
                  <w:tcW w:w="852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B87619" w:rsidRPr="00982F9D" w:rsidRDefault="003A44B3" w:rsidP="002179DF">
                  <w:pPr>
                    <w:rPr>
                      <w:rFonts w:ascii="Arial" w:hAnsi="Arial" w:cs="Arial"/>
                      <w:b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sz w:val="24"/>
                      <w:szCs w:val="24"/>
                    </w:rPr>
                    <w:t>APPENDIX 11</w:t>
                  </w:r>
                  <w:r w:rsidR="00B87619" w:rsidRPr="00982F9D">
                    <w:rPr>
                      <w:rFonts w:ascii="Arial" w:hAnsi="Arial" w:cs="Arial"/>
                      <w:b/>
                      <w:sz w:val="24"/>
                      <w:szCs w:val="24"/>
                    </w:rPr>
                    <w:t xml:space="preserve">  Low trauma fractures and Osteoporosis</w:t>
                  </w:r>
                </w:p>
                <w:p w:rsidR="00B87619" w:rsidRPr="00982F9D" w:rsidRDefault="00B87619" w:rsidP="002179DF">
                  <w:pPr>
                    <w:rPr>
                      <w:rFonts w:ascii="Arial" w:hAnsi="Arial" w:cs="Arial"/>
                      <w:b/>
                      <w:sz w:val="24"/>
                      <w:szCs w:val="24"/>
                    </w:rPr>
                  </w:pPr>
                </w:p>
                <w:p w:rsidR="00B87619" w:rsidRPr="00982F9D" w:rsidRDefault="00B87619" w:rsidP="002179DF">
                  <w:pPr>
                    <w:rPr>
                      <w:rFonts w:ascii="Arial" w:hAnsi="Arial" w:cs="Arial"/>
                      <w:b/>
                      <w:sz w:val="24"/>
                      <w:szCs w:val="24"/>
                    </w:rPr>
                  </w:pPr>
                  <w:r w:rsidRPr="00982F9D">
                    <w:rPr>
                      <w:rFonts w:ascii="Arial" w:hAnsi="Arial" w:cs="Arial"/>
                      <w:b/>
                      <w:sz w:val="24"/>
                      <w:szCs w:val="24"/>
                    </w:rPr>
                    <w:t>Low trauma fractures</w:t>
                  </w:r>
                </w:p>
                <w:p w:rsidR="00B87619" w:rsidRPr="00982F9D" w:rsidRDefault="00B87619" w:rsidP="00B87619">
                  <w:pPr>
                    <w:numPr>
                      <w:ilvl w:val="0"/>
                      <w:numId w:val="2"/>
                    </w:num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982F9D">
                    <w:rPr>
                      <w:rFonts w:ascii="Arial" w:hAnsi="Arial" w:cs="Arial"/>
                      <w:sz w:val="24"/>
                      <w:szCs w:val="24"/>
                    </w:rPr>
                    <w:t xml:space="preserve">Low trauma fractures are identified in men and women aged 50 years and over from standing height or below. </w:t>
                  </w:r>
                </w:p>
                <w:p w:rsidR="00B87619" w:rsidRPr="00982F9D" w:rsidRDefault="00B87619" w:rsidP="00B87619">
                  <w:pPr>
                    <w:numPr>
                      <w:ilvl w:val="0"/>
                      <w:numId w:val="2"/>
                    </w:num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982F9D">
                    <w:rPr>
                      <w:rFonts w:ascii="Arial" w:hAnsi="Arial" w:cs="Arial"/>
                      <w:sz w:val="24"/>
                      <w:szCs w:val="24"/>
                    </w:rPr>
                    <w:t>They are not related to trauma such as a road traffic accident. However, many people with osteoporosis also suffer high trauma fractures.</w:t>
                  </w:r>
                </w:p>
                <w:p w:rsidR="00B87619" w:rsidRPr="00982F9D" w:rsidRDefault="00B87619" w:rsidP="00B87619">
                  <w:pPr>
                    <w:numPr>
                      <w:ilvl w:val="0"/>
                      <w:numId w:val="2"/>
                    </w:num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982F9D">
                    <w:rPr>
                      <w:rFonts w:ascii="Arial" w:hAnsi="Arial" w:cs="Arial"/>
                      <w:sz w:val="24"/>
                      <w:szCs w:val="24"/>
                    </w:rPr>
                    <w:t xml:space="preserve"> Usually bones are strong enough to withstand a fall from standing height or below without fracturing, but if the person has osteoporosis, the bone is more likely to break.</w:t>
                  </w:r>
                </w:p>
                <w:p w:rsidR="00B87619" w:rsidRPr="00982F9D" w:rsidRDefault="00B87619" w:rsidP="00B87619">
                  <w:pPr>
                    <w:numPr>
                      <w:ilvl w:val="0"/>
                      <w:numId w:val="2"/>
                    </w:numPr>
                    <w:rPr>
                      <w:rFonts w:ascii="Arial" w:hAnsi="Arial" w:cs="Arial"/>
                      <w:sz w:val="24"/>
                      <w:szCs w:val="24"/>
                      <w:lang w:val="en-US"/>
                    </w:rPr>
                  </w:pPr>
                  <w:r w:rsidRPr="00982F9D">
                    <w:rPr>
                      <w:rFonts w:ascii="Arial" w:hAnsi="Arial" w:cs="Arial"/>
                      <w:sz w:val="24"/>
                      <w:szCs w:val="24"/>
                    </w:rPr>
                    <w:t xml:space="preserve">Typical sites are vertebral; neck of femur and </w:t>
                  </w:r>
                  <w:proofErr w:type="spellStart"/>
                  <w:r w:rsidRPr="00982F9D">
                    <w:rPr>
                      <w:rFonts w:ascii="Arial" w:hAnsi="Arial" w:cs="Arial"/>
                      <w:sz w:val="24"/>
                      <w:szCs w:val="24"/>
                    </w:rPr>
                    <w:t>Colles</w:t>
                  </w:r>
                  <w:proofErr w:type="spellEnd"/>
                  <w:r w:rsidRPr="00982F9D">
                    <w:rPr>
                      <w:rFonts w:ascii="Arial" w:hAnsi="Arial" w:cs="Arial"/>
                      <w:sz w:val="24"/>
                      <w:szCs w:val="24"/>
                    </w:rPr>
                    <w:t xml:space="preserve"> (wrist) but </w:t>
                  </w:r>
                  <w:proofErr w:type="spellStart"/>
                  <w:r w:rsidRPr="00982F9D">
                    <w:rPr>
                      <w:rFonts w:ascii="Arial" w:hAnsi="Arial" w:cs="Arial"/>
                      <w:sz w:val="24"/>
                      <w:szCs w:val="24"/>
                    </w:rPr>
                    <w:t>humerus</w:t>
                  </w:r>
                  <w:proofErr w:type="spellEnd"/>
                  <w:r w:rsidRPr="00982F9D">
                    <w:rPr>
                      <w:rFonts w:ascii="Arial" w:hAnsi="Arial" w:cs="Arial"/>
                      <w:sz w:val="24"/>
                      <w:szCs w:val="24"/>
                    </w:rPr>
                    <w:t>, pelvis and femur are also relatively common.</w:t>
                  </w:r>
                </w:p>
                <w:p w:rsidR="00B87619" w:rsidRPr="00982F9D" w:rsidRDefault="00B87619" w:rsidP="00B87619">
                  <w:pPr>
                    <w:numPr>
                      <w:ilvl w:val="0"/>
                      <w:numId w:val="2"/>
                    </w:numPr>
                    <w:rPr>
                      <w:rFonts w:ascii="Arial" w:hAnsi="Arial" w:cs="Arial"/>
                      <w:sz w:val="24"/>
                      <w:szCs w:val="24"/>
                      <w:lang w:val="en-US"/>
                    </w:rPr>
                  </w:pPr>
                  <w:r w:rsidRPr="00982F9D">
                    <w:rPr>
                      <w:rFonts w:ascii="Arial" w:hAnsi="Arial" w:cs="Arial"/>
                      <w:sz w:val="24"/>
                      <w:szCs w:val="24"/>
                    </w:rPr>
                    <w:t>Significant height loss, curved spine and back pain may signify vertebral fracture.</w:t>
                  </w:r>
                </w:p>
                <w:p w:rsidR="00B87619" w:rsidRPr="00982F9D" w:rsidRDefault="00B87619" w:rsidP="002179DF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  <w:p w:rsidR="00B87619" w:rsidRPr="00982F9D" w:rsidRDefault="00B87619" w:rsidP="002179DF">
                  <w:pPr>
                    <w:rPr>
                      <w:rFonts w:ascii="Arial" w:hAnsi="Arial" w:cs="Arial"/>
                      <w:b/>
                      <w:sz w:val="24"/>
                      <w:szCs w:val="24"/>
                      <w:lang w:val="en-US"/>
                    </w:rPr>
                  </w:pPr>
                  <w:r w:rsidRPr="00982F9D">
                    <w:rPr>
                      <w:rFonts w:ascii="Arial" w:hAnsi="Arial" w:cs="Arial"/>
                      <w:b/>
                      <w:sz w:val="24"/>
                      <w:szCs w:val="24"/>
                    </w:rPr>
                    <w:t>Osteoporosis</w:t>
                  </w:r>
                </w:p>
                <w:p w:rsidR="00B87619" w:rsidRPr="00982F9D" w:rsidRDefault="00B87619" w:rsidP="00B87619">
                  <w:pPr>
                    <w:numPr>
                      <w:ilvl w:val="0"/>
                      <w:numId w:val="2"/>
                    </w:num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982F9D">
                    <w:rPr>
                      <w:rFonts w:ascii="Arial" w:hAnsi="Arial" w:cs="Arial"/>
                      <w:sz w:val="24"/>
                      <w:szCs w:val="24"/>
                    </w:rPr>
                    <w:t>Osteoporosis occurs when there is a deterioration of bone, until it becomes so porous that it can break very easily. The bones have a low mineral density.</w:t>
                  </w:r>
                </w:p>
                <w:p w:rsidR="00B87619" w:rsidRPr="00982F9D" w:rsidRDefault="00B87619" w:rsidP="00B87619">
                  <w:pPr>
                    <w:numPr>
                      <w:ilvl w:val="0"/>
                      <w:numId w:val="2"/>
                    </w:num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982F9D">
                    <w:rPr>
                      <w:rFonts w:ascii="Arial" w:hAnsi="Arial" w:cs="Arial"/>
                      <w:bCs/>
                      <w:sz w:val="24"/>
                      <w:szCs w:val="24"/>
                    </w:rPr>
                    <w:t>1 in 2 women</w:t>
                  </w:r>
                  <w:r w:rsidRPr="00982F9D">
                    <w:rPr>
                      <w:rFonts w:ascii="Arial" w:hAnsi="Arial" w:cs="Arial"/>
                      <w:sz w:val="24"/>
                      <w:szCs w:val="24"/>
                    </w:rPr>
                    <w:t xml:space="preserve"> and </w:t>
                  </w:r>
                  <w:r w:rsidRPr="00982F9D">
                    <w:rPr>
                      <w:rFonts w:ascii="Arial" w:hAnsi="Arial" w:cs="Arial"/>
                      <w:bCs/>
                      <w:sz w:val="24"/>
                      <w:szCs w:val="24"/>
                    </w:rPr>
                    <w:t>1 in 5 men</w:t>
                  </w:r>
                  <w:r w:rsidRPr="00982F9D">
                    <w:rPr>
                      <w:rFonts w:ascii="Arial" w:hAnsi="Arial" w:cs="Arial"/>
                      <w:sz w:val="24"/>
                      <w:szCs w:val="24"/>
                    </w:rPr>
                    <w:t xml:space="preserve"> </w:t>
                  </w:r>
                  <w:r w:rsidRPr="00982F9D">
                    <w:rPr>
                      <w:rFonts w:ascii="Arial" w:hAnsi="Arial" w:cs="Arial"/>
                      <w:bCs/>
                      <w:sz w:val="24"/>
                      <w:szCs w:val="24"/>
                    </w:rPr>
                    <w:t>over the age of 50 will sustain a fracture, as a result of osteoporosis.</w:t>
                  </w:r>
                </w:p>
                <w:p w:rsidR="00B87619" w:rsidRPr="00982F9D" w:rsidRDefault="00B87619" w:rsidP="00B87619">
                  <w:pPr>
                    <w:numPr>
                      <w:ilvl w:val="0"/>
                      <w:numId w:val="2"/>
                    </w:num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982F9D">
                    <w:rPr>
                      <w:rFonts w:ascii="Arial" w:hAnsi="Arial" w:cs="Arial"/>
                      <w:bCs/>
                      <w:sz w:val="24"/>
                      <w:szCs w:val="24"/>
                    </w:rPr>
                    <w:t>There is a genetic risk and Black African races have denser bones than Caucasian women.</w:t>
                  </w:r>
                </w:p>
                <w:p w:rsidR="00B87619" w:rsidRPr="00982F9D" w:rsidRDefault="00B87619" w:rsidP="00B87619">
                  <w:pPr>
                    <w:numPr>
                      <w:ilvl w:val="0"/>
                      <w:numId w:val="2"/>
                    </w:num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982F9D">
                    <w:rPr>
                      <w:rFonts w:ascii="Arial" w:hAnsi="Arial" w:cs="Arial"/>
                      <w:bCs/>
                      <w:sz w:val="24"/>
                      <w:szCs w:val="24"/>
                    </w:rPr>
                    <w:t>Bone density is lost during menopause.</w:t>
                  </w:r>
                </w:p>
                <w:p w:rsidR="00B87619" w:rsidRPr="00982F9D" w:rsidRDefault="00B87619" w:rsidP="00B87619">
                  <w:pPr>
                    <w:numPr>
                      <w:ilvl w:val="0"/>
                      <w:numId w:val="2"/>
                    </w:num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982F9D">
                    <w:rPr>
                      <w:rFonts w:ascii="Arial" w:hAnsi="Arial" w:cs="Arial"/>
                      <w:bCs/>
                      <w:sz w:val="24"/>
                      <w:szCs w:val="24"/>
                    </w:rPr>
                    <w:t>The risk of developing osteoporosis increases with:</w:t>
                  </w:r>
                </w:p>
                <w:p w:rsidR="00B87619" w:rsidRPr="00982F9D" w:rsidRDefault="00B87619" w:rsidP="00B87619">
                  <w:pPr>
                    <w:numPr>
                      <w:ilvl w:val="1"/>
                      <w:numId w:val="2"/>
                    </w:num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982F9D">
                    <w:rPr>
                      <w:rFonts w:ascii="Arial" w:hAnsi="Arial" w:cs="Arial"/>
                      <w:sz w:val="24"/>
                      <w:szCs w:val="24"/>
                    </w:rPr>
                    <w:t>alcohol use and smoking</w:t>
                  </w:r>
                </w:p>
                <w:p w:rsidR="00B87619" w:rsidRPr="00982F9D" w:rsidRDefault="00B87619" w:rsidP="00B87619">
                  <w:pPr>
                    <w:numPr>
                      <w:ilvl w:val="1"/>
                      <w:numId w:val="2"/>
                    </w:num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982F9D">
                    <w:rPr>
                      <w:rFonts w:ascii="Arial" w:hAnsi="Arial" w:cs="Arial"/>
                      <w:sz w:val="24"/>
                      <w:szCs w:val="24"/>
                    </w:rPr>
                    <w:t>eating disorders (anorexia or poor nutritional intake)</w:t>
                  </w:r>
                </w:p>
                <w:p w:rsidR="00B87619" w:rsidRPr="00982F9D" w:rsidRDefault="00B87619" w:rsidP="00B87619">
                  <w:pPr>
                    <w:numPr>
                      <w:ilvl w:val="1"/>
                      <w:numId w:val="2"/>
                    </w:num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982F9D">
                    <w:rPr>
                      <w:rFonts w:ascii="Arial" w:hAnsi="Arial" w:cs="Arial"/>
                      <w:sz w:val="24"/>
                      <w:szCs w:val="24"/>
                    </w:rPr>
                    <w:t>Crohn’s or Coeliac disease</w:t>
                  </w:r>
                </w:p>
                <w:p w:rsidR="00B87619" w:rsidRPr="00982F9D" w:rsidRDefault="00B87619" w:rsidP="00B87619">
                  <w:pPr>
                    <w:numPr>
                      <w:ilvl w:val="1"/>
                      <w:numId w:val="2"/>
                    </w:numPr>
                    <w:rPr>
                      <w:rFonts w:ascii="Arial" w:hAnsi="Arial" w:cs="Arial"/>
                      <w:sz w:val="24"/>
                      <w:szCs w:val="24"/>
                    </w:rPr>
                  </w:pPr>
                  <w:proofErr w:type="gramStart"/>
                  <w:r w:rsidRPr="00982F9D">
                    <w:rPr>
                      <w:rFonts w:ascii="Arial" w:hAnsi="Arial" w:cs="Arial"/>
                      <w:sz w:val="24"/>
                      <w:szCs w:val="24"/>
                    </w:rPr>
                    <w:t>corticosteroid</w:t>
                  </w:r>
                  <w:proofErr w:type="gramEnd"/>
                  <w:r w:rsidRPr="00982F9D">
                    <w:rPr>
                      <w:rFonts w:ascii="Arial" w:hAnsi="Arial" w:cs="Arial"/>
                      <w:sz w:val="24"/>
                      <w:szCs w:val="24"/>
                    </w:rPr>
                    <w:t xml:space="preserve"> therapy; hyperthyroidism and hyperparathyroidism.</w:t>
                  </w:r>
                </w:p>
                <w:p w:rsidR="00B87619" w:rsidRPr="00982F9D" w:rsidRDefault="00B87619" w:rsidP="002179DF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  <w:p w:rsidR="00B87619" w:rsidRPr="00982F9D" w:rsidRDefault="00B87619" w:rsidP="002179DF">
                  <w:pPr>
                    <w:rPr>
                      <w:rFonts w:ascii="Arial" w:hAnsi="Arial" w:cs="Arial"/>
                      <w:b/>
                      <w:sz w:val="24"/>
                      <w:szCs w:val="24"/>
                    </w:rPr>
                  </w:pPr>
                  <w:r w:rsidRPr="00982F9D">
                    <w:rPr>
                      <w:rFonts w:ascii="Arial" w:hAnsi="Arial" w:cs="Arial"/>
                      <w:b/>
                      <w:sz w:val="24"/>
                      <w:szCs w:val="24"/>
                    </w:rPr>
                    <w:t>Fracture Neck of Femur</w:t>
                  </w:r>
                </w:p>
                <w:p w:rsidR="00B87619" w:rsidRPr="00982F9D" w:rsidRDefault="00B87619" w:rsidP="002179DF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982F9D">
                    <w:rPr>
                      <w:rFonts w:ascii="Arial" w:hAnsi="Arial" w:cs="Arial"/>
                      <w:sz w:val="24"/>
                      <w:szCs w:val="24"/>
                    </w:rPr>
                    <w:t>Neck of femur of a 23 year old               Neck of femur of an 82 year old</w:t>
                  </w:r>
                </w:p>
                <w:p w:rsidR="00B87619" w:rsidRPr="00982F9D" w:rsidRDefault="00B87619" w:rsidP="002179DF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noProof/>
                      <w:sz w:val="24"/>
                      <w:szCs w:val="24"/>
                    </w:rPr>
                    <w:drawing>
                      <wp:inline distT="0" distB="0" distL="0" distR="0">
                        <wp:extent cx="4914900" cy="1943100"/>
                        <wp:effectExtent l="19050" t="0" r="0" b="0"/>
                        <wp:docPr id="2" name="Picture 2" descr="femoral neck porosity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femoral neck porosity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 cstate="print"/>
                                <a:srcRect l="24603" t="15918" r="13208" b="68112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914900" cy="19431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B87619" w:rsidRPr="00982F9D" w:rsidRDefault="00B87619" w:rsidP="002179DF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  <w:p w:rsidR="00B87619" w:rsidRPr="00982F9D" w:rsidRDefault="00B87619" w:rsidP="002179DF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  <w:p w:rsidR="00B87619" w:rsidRPr="00982F9D" w:rsidRDefault="00B87619" w:rsidP="00B87619">
                  <w:pPr>
                    <w:numPr>
                      <w:ilvl w:val="0"/>
                      <w:numId w:val="2"/>
                    </w:num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982F9D">
                    <w:rPr>
                      <w:rFonts w:ascii="Arial" w:hAnsi="Arial" w:cs="Arial"/>
                      <w:sz w:val="24"/>
                      <w:szCs w:val="24"/>
                    </w:rPr>
                    <w:t xml:space="preserve">Fracture neck of femur carries a significant risk of morbidity and mortality. There is a high cost in human terms – 50% do not regain former level of independence and high service costs for health and social care. </w:t>
                  </w:r>
                </w:p>
              </w:tc>
            </w:tr>
          </w:tbl>
          <w:p w:rsidR="00B87619" w:rsidRPr="00982F9D" w:rsidRDefault="00B87619" w:rsidP="002179DF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B87619" w:rsidRPr="00982F9D" w:rsidRDefault="00B87619" w:rsidP="002179DF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982F9D">
              <w:rPr>
                <w:rFonts w:ascii="Arial" w:hAnsi="Arial" w:cs="Arial"/>
                <w:b/>
                <w:sz w:val="24"/>
                <w:szCs w:val="24"/>
              </w:rPr>
              <w:t>DXA Scan</w:t>
            </w:r>
          </w:p>
          <w:p w:rsidR="00B87619" w:rsidRPr="00982F9D" w:rsidRDefault="00B87619" w:rsidP="00B87619">
            <w:pPr>
              <w:numPr>
                <w:ilvl w:val="0"/>
                <w:numId w:val="2"/>
              </w:numPr>
              <w:rPr>
                <w:rFonts w:ascii="Arial" w:hAnsi="Arial" w:cs="Arial"/>
                <w:sz w:val="24"/>
                <w:szCs w:val="24"/>
              </w:rPr>
            </w:pPr>
            <w:r w:rsidRPr="00982F9D">
              <w:rPr>
                <w:rFonts w:ascii="Arial" w:hAnsi="Arial" w:cs="Arial"/>
                <w:bCs/>
                <w:sz w:val="24"/>
                <w:szCs w:val="24"/>
              </w:rPr>
              <w:t>The diagnosis of osteoporosis is made by a DXA scan (painless x-ray procedure)</w:t>
            </w:r>
            <w:r w:rsidRPr="00982F9D">
              <w:rPr>
                <w:rFonts w:ascii="Arial" w:hAnsi="Arial" w:cs="Arial"/>
                <w:sz w:val="24"/>
                <w:szCs w:val="24"/>
              </w:rPr>
              <w:t xml:space="preserve"> and to identify individuals most likely to have osteoporosis, there is an aim to scan:</w:t>
            </w:r>
          </w:p>
          <w:p w:rsidR="00B87619" w:rsidRPr="00982F9D" w:rsidRDefault="00B87619" w:rsidP="00B87619">
            <w:pPr>
              <w:numPr>
                <w:ilvl w:val="1"/>
                <w:numId w:val="2"/>
              </w:numPr>
              <w:rPr>
                <w:rFonts w:ascii="Arial" w:hAnsi="Arial" w:cs="Arial"/>
                <w:sz w:val="24"/>
                <w:szCs w:val="24"/>
              </w:rPr>
            </w:pPr>
            <w:r w:rsidRPr="00982F9D">
              <w:rPr>
                <w:rFonts w:ascii="Arial" w:hAnsi="Arial" w:cs="Arial"/>
                <w:sz w:val="24"/>
                <w:szCs w:val="24"/>
              </w:rPr>
              <w:t>All fragility fractures</w:t>
            </w:r>
          </w:p>
          <w:p w:rsidR="00B87619" w:rsidRPr="00982F9D" w:rsidRDefault="00B87619" w:rsidP="00B87619">
            <w:pPr>
              <w:numPr>
                <w:ilvl w:val="1"/>
                <w:numId w:val="2"/>
              </w:numPr>
              <w:rPr>
                <w:rFonts w:ascii="Arial" w:hAnsi="Arial" w:cs="Arial"/>
                <w:sz w:val="24"/>
                <w:szCs w:val="24"/>
              </w:rPr>
            </w:pPr>
            <w:r w:rsidRPr="00982F9D">
              <w:rPr>
                <w:rFonts w:ascii="Arial" w:hAnsi="Arial" w:cs="Arial"/>
                <w:sz w:val="24"/>
                <w:szCs w:val="24"/>
              </w:rPr>
              <w:t>Family history</w:t>
            </w:r>
          </w:p>
          <w:p w:rsidR="00B87619" w:rsidRPr="00982F9D" w:rsidRDefault="00B87619" w:rsidP="00B87619">
            <w:pPr>
              <w:numPr>
                <w:ilvl w:val="1"/>
                <w:numId w:val="2"/>
              </w:numPr>
              <w:rPr>
                <w:rFonts w:ascii="Arial" w:hAnsi="Arial" w:cs="Arial"/>
                <w:sz w:val="24"/>
                <w:szCs w:val="24"/>
              </w:rPr>
            </w:pPr>
            <w:r w:rsidRPr="00982F9D">
              <w:rPr>
                <w:rFonts w:ascii="Arial" w:hAnsi="Arial" w:cs="Arial"/>
                <w:sz w:val="24"/>
                <w:szCs w:val="24"/>
              </w:rPr>
              <w:t>Steroid use</w:t>
            </w:r>
          </w:p>
          <w:p w:rsidR="00B87619" w:rsidRPr="00982F9D" w:rsidRDefault="00B87619" w:rsidP="00B87619">
            <w:pPr>
              <w:numPr>
                <w:ilvl w:val="1"/>
                <w:numId w:val="2"/>
              </w:numPr>
              <w:rPr>
                <w:rFonts w:ascii="Arial" w:hAnsi="Arial" w:cs="Arial"/>
                <w:sz w:val="24"/>
                <w:szCs w:val="24"/>
              </w:rPr>
            </w:pPr>
            <w:r w:rsidRPr="00982F9D">
              <w:rPr>
                <w:rFonts w:ascii="Arial" w:hAnsi="Arial" w:cs="Arial"/>
                <w:sz w:val="24"/>
                <w:szCs w:val="24"/>
              </w:rPr>
              <w:t>Post-menopausal women</w:t>
            </w:r>
          </w:p>
          <w:p w:rsidR="00B87619" w:rsidRPr="00982F9D" w:rsidRDefault="00B87619" w:rsidP="00B87619">
            <w:pPr>
              <w:numPr>
                <w:ilvl w:val="1"/>
                <w:numId w:val="2"/>
              </w:numPr>
              <w:rPr>
                <w:rFonts w:ascii="Arial" w:hAnsi="Arial" w:cs="Arial"/>
                <w:sz w:val="24"/>
                <w:szCs w:val="24"/>
              </w:rPr>
            </w:pPr>
            <w:r w:rsidRPr="00982F9D">
              <w:rPr>
                <w:rFonts w:ascii="Arial" w:hAnsi="Arial" w:cs="Arial"/>
                <w:sz w:val="24"/>
                <w:szCs w:val="24"/>
              </w:rPr>
              <w:t>Kyphosis and loss of height</w:t>
            </w:r>
          </w:p>
          <w:p w:rsidR="00B87619" w:rsidRPr="00982F9D" w:rsidRDefault="00B87619" w:rsidP="002179DF">
            <w:pPr>
              <w:rPr>
                <w:rFonts w:ascii="Arial" w:hAnsi="Arial" w:cs="Arial"/>
                <w:sz w:val="24"/>
                <w:szCs w:val="24"/>
              </w:rPr>
            </w:pPr>
          </w:p>
          <w:p w:rsidR="00B87619" w:rsidRPr="00982F9D" w:rsidRDefault="00B87619" w:rsidP="00B87619">
            <w:pPr>
              <w:numPr>
                <w:ilvl w:val="0"/>
                <w:numId w:val="2"/>
              </w:numPr>
              <w:rPr>
                <w:rFonts w:ascii="Arial" w:hAnsi="Arial" w:cs="Arial"/>
                <w:sz w:val="24"/>
                <w:szCs w:val="24"/>
              </w:rPr>
            </w:pPr>
            <w:r w:rsidRPr="00982F9D">
              <w:rPr>
                <w:rFonts w:ascii="Arial" w:hAnsi="Arial" w:cs="Arial"/>
                <w:sz w:val="24"/>
                <w:szCs w:val="24"/>
              </w:rPr>
              <w:t>Records density of bone at hip or wrist and lumbar spine</w:t>
            </w:r>
          </w:p>
          <w:p w:rsidR="00B87619" w:rsidRPr="00982F9D" w:rsidRDefault="00B87619" w:rsidP="00B87619">
            <w:pPr>
              <w:numPr>
                <w:ilvl w:val="0"/>
                <w:numId w:val="2"/>
              </w:numPr>
              <w:rPr>
                <w:rFonts w:ascii="Arial" w:hAnsi="Arial" w:cs="Arial"/>
                <w:sz w:val="24"/>
                <w:szCs w:val="24"/>
              </w:rPr>
            </w:pPr>
            <w:r w:rsidRPr="00982F9D">
              <w:rPr>
                <w:rFonts w:ascii="Arial" w:hAnsi="Arial" w:cs="Arial"/>
                <w:sz w:val="24"/>
                <w:szCs w:val="24"/>
              </w:rPr>
              <w:t>Allows instant assessment of vertebrae</w:t>
            </w:r>
          </w:p>
          <w:p w:rsidR="00B87619" w:rsidRPr="00982F9D" w:rsidRDefault="00B87619" w:rsidP="002179DF">
            <w:pPr>
              <w:ind w:left="170"/>
              <w:rPr>
                <w:rFonts w:ascii="Arial" w:hAnsi="Arial" w:cs="Arial"/>
                <w:sz w:val="24"/>
                <w:szCs w:val="24"/>
              </w:rPr>
            </w:pPr>
          </w:p>
          <w:p w:rsidR="00B87619" w:rsidRPr="00982F9D" w:rsidRDefault="00B87619" w:rsidP="002179DF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982F9D">
              <w:rPr>
                <w:rFonts w:ascii="Arial" w:hAnsi="Arial" w:cs="Arial"/>
                <w:b/>
                <w:sz w:val="24"/>
                <w:szCs w:val="24"/>
              </w:rPr>
              <w:t>Treatment</w:t>
            </w:r>
          </w:p>
          <w:p w:rsidR="00B87619" w:rsidRPr="00982F9D" w:rsidRDefault="00B87619" w:rsidP="00B87619">
            <w:pPr>
              <w:numPr>
                <w:ilvl w:val="0"/>
                <w:numId w:val="2"/>
              </w:numPr>
              <w:rPr>
                <w:rFonts w:ascii="Arial" w:hAnsi="Arial" w:cs="Arial"/>
                <w:sz w:val="24"/>
                <w:szCs w:val="24"/>
              </w:rPr>
            </w:pPr>
            <w:r w:rsidRPr="00982F9D">
              <w:rPr>
                <w:rFonts w:ascii="Arial" w:hAnsi="Arial" w:cs="Arial"/>
                <w:sz w:val="24"/>
                <w:szCs w:val="24"/>
              </w:rPr>
              <w:t>Calcium and Vitamin D supplementation (taken daily)</w:t>
            </w:r>
          </w:p>
          <w:p w:rsidR="00B87619" w:rsidRPr="00982F9D" w:rsidRDefault="00B87619" w:rsidP="00B87619">
            <w:pPr>
              <w:numPr>
                <w:ilvl w:val="0"/>
                <w:numId w:val="2"/>
              </w:numPr>
              <w:rPr>
                <w:rFonts w:ascii="Arial" w:hAnsi="Arial" w:cs="Arial"/>
                <w:sz w:val="24"/>
                <w:szCs w:val="24"/>
              </w:rPr>
            </w:pPr>
            <w:r w:rsidRPr="00982F9D">
              <w:rPr>
                <w:rFonts w:ascii="Arial" w:hAnsi="Arial" w:cs="Arial"/>
                <w:sz w:val="24"/>
                <w:szCs w:val="24"/>
              </w:rPr>
              <w:t>Vitamin D alone</w:t>
            </w:r>
          </w:p>
          <w:p w:rsidR="00B87619" w:rsidRPr="00982F9D" w:rsidRDefault="00B87619" w:rsidP="00B87619">
            <w:pPr>
              <w:numPr>
                <w:ilvl w:val="0"/>
                <w:numId w:val="2"/>
              </w:numPr>
              <w:rPr>
                <w:rFonts w:ascii="Arial" w:hAnsi="Arial" w:cs="Arial"/>
                <w:sz w:val="24"/>
                <w:szCs w:val="24"/>
              </w:rPr>
            </w:pPr>
            <w:r w:rsidRPr="00982F9D">
              <w:rPr>
                <w:rFonts w:ascii="Arial" w:hAnsi="Arial" w:cs="Arial"/>
                <w:sz w:val="24"/>
                <w:szCs w:val="24"/>
              </w:rPr>
              <w:t>Tablets which can be chewed:</w:t>
            </w:r>
          </w:p>
          <w:p w:rsidR="00B87619" w:rsidRPr="00982F9D" w:rsidRDefault="00B87619" w:rsidP="00B87619">
            <w:pPr>
              <w:numPr>
                <w:ilvl w:val="1"/>
                <w:numId w:val="2"/>
              </w:num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82F9D">
              <w:rPr>
                <w:rFonts w:ascii="Arial" w:hAnsi="Arial" w:cs="Arial"/>
                <w:sz w:val="24"/>
                <w:szCs w:val="24"/>
              </w:rPr>
              <w:t>Calcichew</w:t>
            </w:r>
            <w:proofErr w:type="spellEnd"/>
            <w:r w:rsidRPr="00982F9D">
              <w:rPr>
                <w:rFonts w:ascii="Arial" w:hAnsi="Arial" w:cs="Arial"/>
                <w:sz w:val="24"/>
                <w:szCs w:val="24"/>
              </w:rPr>
              <w:t xml:space="preserve"> D3 Forte, </w:t>
            </w:r>
            <w:proofErr w:type="spellStart"/>
            <w:r w:rsidRPr="00982F9D">
              <w:rPr>
                <w:rFonts w:ascii="Arial" w:hAnsi="Arial" w:cs="Arial"/>
                <w:sz w:val="24"/>
                <w:szCs w:val="24"/>
              </w:rPr>
              <w:t>Adcal</w:t>
            </w:r>
            <w:proofErr w:type="spellEnd"/>
            <w:r w:rsidRPr="00982F9D">
              <w:rPr>
                <w:rFonts w:ascii="Arial" w:hAnsi="Arial" w:cs="Arial"/>
                <w:sz w:val="24"/>
                <w:szCs w:val="24"/>
              </w:rPr>
              <w:t xml:space="preserve"> D3, </w:t>
            </w:r>
            <w:proofErr w:type="spellStart"/>
            <w:r w:rsidRPr="00982F9D">
              <w:rPr>
                <w:rFonts w:ascii="Arial" w:hAnsi="Arial" w:cs="Arial"/>
                <w:sz w:val="24"/>
                <w:szCs w:val="24"/>
              </w:rPr>
              <w:t>Calceos</w:t>
            </w:r>
            <w:proofErr w:type="spellEnd"/>
          </w:p>
          <w:p w:rsidR="00B87619" w:rsidRPr="00982F9D" w:rsidRDefault="00B87619" w:rsidP="00B87619">
            <w:pPr>
              <w:numPr>
                <w:ilvl w:val="0"/>
                <w:numId w:val="2"/>
              </w:numPr>
              <w:rPr>
                <w:rFonts w:ascii="Arial" w:hAnsi="Arial" w:cs="Arial"/>
                <w:sz w:val="24"/>
                <w:szCs w:val="24"/>
              </w:rPr>
            </w:pPr>
            <w:r w:rsidRPr="00982F9D">
              <w:rPr>
                <w:rFonts w:ascii="Arial" w:hAnsi="Arial" w:cs="Arial"/>
                <w:sz w:val="24"/>
                <w:szCs w:val="24"/>
              </w:rPr>
              <w:t>Tablets which can be swallowed:</w:t>
            </w:r>
          </w:p>
          <w:p w:rsidR="00B87619" w:rsidRPr="00982F9D" w:rsidRDefault="00B87619" w:rsidP="00B87619">
            <w:pPr>
              <w:numPr>
                <w:ilvl w:val="1"/>
                <w:numId w:val="2"/>
              </w:num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82F9D">
              <w:rPr>
                <w:rFonts w:ascii="Arial" w:hAnsi="Arial" w:cs="Arial"/>
                <w:sz w:val="24"/>
                <w:szCs w:val="24"/>
              </w:rPr>
              <w:t>Calcichew</w:t>
            </w:r>
            <w:proofErr w:type="spellEnd"/>
            <w:r w:rsidRPr="00982F9D">
              <w:rPr>
                <w:rFonts w:ascii="Arial" w:hAnsi="Arial" w:cs="Arial"/>
                <w:sz w:val="24"/>
                <w:szCs w:val="24"/>
              </w:rPr>
              <w:t xml:space="preserve"> D3 caplets</w:t>
            </w:r>
          </w:p>
          <w:p w:rsidR="00B87619" w:rsidRPr="00982F9D" w:rsidRDefault="00B87619" w:rsidP="00B87619">
            <w:pPr>
              <w:numPr>
                <w:ilvl w:val="0"/>
                <w:numId w:val="2"/>
              </w:numPr>
              <w:rPr>
                <w:rFonts w:ascii="Arial" w:hAnsi="Arial" w:cs="Arial"/>
                <w:sz w:val="24"/>
                <w:szCs w:val="24"/>
              </w:rPr>
            </w:pPr>
            <w:r w:rsidRPr="00982F9D">
              <w:rPr>
                <w:rFonts w:ascii="Arial" w:hAnsi="Arial" w:cs="Arial"/>
                <w:sz w:val="24"/>
                <w:szCs w:val="24"/>
              </w:rPr>
              <w:t>Soluble tablets:</w:t>
            </w:r>
          </w:p>
          <w:p w:rsidR="00B87619" w:rsidRPr="00982F9D" w:rsidRDefault="00B87619" w:rsidP="00B87619">
            <w:pPr>
              <w:numPr>
                <w:ilvl w:val="1"/>
                <w:numId w:val="2"/>
              </w:num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82F9D">
              <w:rPr>
                <w:rFonts w:ascii="Arial" w:hAnsi="Arial" w:cs="Arial"/>
                <w:sz w:val="24"/>
                <w:szCs w:val="24"/>
              </w:rPr>
              <w:t>Cacit</w:t>
            </w:r>
            <w:proofErr w:type="spellEnd"/>
            <w:r w:rsidRPr="00982F9D">
              <w:rPr>
                <w:rFonts w:ascii="Arial" w:hAnsi="Arial" w:cs="Arial"/>
                <w:sz w:val="24"/>
                <w:szCs w:val="24"/>
              </w:rPr>
              <w:t xml:space="preserve"> D3, </w:t>
            </w:r>
            <w:proofErr w:type="spellStart"/>
            <w:r w:rsidRPr="00982F9D">
              <w:rPr>
                <w:rFonts w:ascii="Arial" w:hAnsi="Arial" w:cs="Arial"/>
                <w:sz w:val="24"/>
                <w:szCs w:val="24"/>
              </w:rPr>
              <w:t>Adcal</w:t>
            </w:r>
            <w:proofErr w:type="spellEnd"/>
            <w:r w:rsidRPr="00982F9D">
              <w:rPr>
                <w:rFonts w:ascii="Arial" w:hAnsi="Arial" w:cs="Arial"/>
                <w:sz w:val="24"/>
                <w:szCs w:val="24"/>
              </w:rPr>
              <w:t xml:space="preserve"> D3 dissolve</w:t>
            </w:r>
          </w:p>
          <w:p w:rsidR="00B87619" w:rsidRPr="00982F9D" w:rsidRDefault="00B87619" w:rsidP="00B87619">
            <w:pPr>
              <w:numPr>
                <w:ilvl w:val="0"/>
                <w:numId w:val="2"/>
              </w:numPr>
              <w:rPr>
                <w:rFonts w:ascii="Arial" w:hAnsi="Arial" w:cs="Arial"/>
                <w:sz w:val="24"/>
                <w:szCs w:val="24"/>
              </w:rPr>
            </w:pPr>
            <w:r w:rsidRPr="00982F9D">
              <w:rPr>
                <w:rFonts w:ascii="Arial" w:hAnsi="Arial" w:cs="Arial"/>
                <w:sz w:val="24"/>
                <w:szCs w:val="24"/>
              </w:rPr>
              <w:t>Vitamin D alone (dosing frequency varies</w:t>
            </w:r>
          </w:p>
          <w:p w:rsidR="00B87619" w:rsidRPr="00982F9D" w:rsidRDefault="00B87619" w:rsidP="00B87619">
            <w:pPr>
              <w:numPr>
                <w:ilvl w:val="1"/>
                <w:numId w:val="2"/>
              </w:num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82F9D">
              <w:rPr>
                <w:rFonts w:ascii="Arial" w:hAnsi="Arial" w:cs="Arial"/>
                <w:sz w:val="24"/>
                <w:szCs w:val="24"/>
              </w:rPr>
              <w:t>Colecalciferol</w:t>
            </w:r>
            <w:proofErr w:type="spellEnd"/>
            <w:r w:rsidRPr="00982F9D"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 w:rsidRPr="00982F9D">
              <w:rPr>
                <w:rFonts w:ascii="Arial" w:hAnsi="Arial" w:cs="Arial"/>
                <w:sz w:val="24"/>
                <w:szCs w:val="24"/>
              </w:rPr>
              <w:t>ergocalciferol</w:t>
            </w:r>
            <w:proofErr w:type="spellEnd"/>
          </w:p>
          <w:p w:rsidR="00B87619" w:rsidRPr="00982F9D" w:rsidRDefault="00B87619" w:rsidP="002179DF">
            <w:pPr>
              <w:rPr>
                <w:rFonts w:ascii="Arial" w:hAnsi="Arial" w:cs="Arial"/>
                <w:sz w:val="24"/>
                <w:szCs w:val="24"/>
              </w:rPr>
            </w:pPr>
          </w:p>
          <w:p w:rsidR="00B87619" w:rsidRPr="00982F9D" w:rsidRDefault="00B87619" w:rsidP="00B87619">
            <w:pPr>
              <w:numPr>
                <w:ilvl w:val="0"/>
                <w:numId w:val="2"/>
              </w:num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82F9D">
              <w:rPr>
                <w:rFonts w:ascii="Arial" w:hAnsi="Arial" w:cs="Arial"/>
                <w:sz w:val="24"/>
                <w:szCs w:val="24"/>
              </w:rPr>
              <w:t>Colecalciferol</w:t>
            </w:r>
            <w:proofErr w:type="spellEnd"/>
            <w:r w:rsidRPr="00982F9D"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 w:rsidRPr="00982F9D">
              <w:rPr>
                <w:rFonts w:ascii="Arial" w:hAnsi="Arial" w:cs="Arial"/>
                <w:sz w:val="24"/>
                <w:szCs w:val="24"/>
              </w:rPr>
              <w:t>ergocalciferol</w:t>
            </w:r>
            <w:proofErr w:type="spellEnd"/>
            <w:r w:rsidRPr="00982F9D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B87619" w:rsidRPr="00982F9D" w:rsidRDefault="00B87619" w:rsidP="00B87619">
            <w:pPr>
              <w:numPr>
                <w:ilvl w:val="0"/>
                <w:numId w:val="2"/>
              </w:numPr>
              <w:rPr>
                <w:rFonts w:ascii="Arial" w:hAnsi="Arial" w:cs="Arial"/>
                <w:sz w:val="24"/>
                <w:szCs w:val="24"/>
              </w:rPr>
            </w:pPr>
            <w:r w:rsidRPr="00982F9D">
              <w:rPr>
                <w:rFonts w:ascii="Arial" w:hAnsi="Arial" w:cs="Arial"/>
                <w:sz w:val="24"/>
                <w:szCs w:val="24"/>
              </w:rPr>
              <w:t xml:space="preserve">Oral </w:t>
            </w:r>
            <w:proofErr w:type="spellStart"/>
            <w:r w:rsidRPr="00982F9D">
              <w:rPr>
                <w:rFonts w:ascii="Arial" w:hAnsi="Arial" w:cs="Arial"/>
                <w:sz w:val="24"/>
                <w:szCs w:val="24"/>
              </w:rPr>
              <w:t>Bisphonates</w:t>
            </w:r>
            <w:proofErr w:type="spellEnd"/>
            <w:r w:rsidRPr="00982F9D">
              <w:rPr>
                <w:rFonts w:ascii="Arial" w:hAnsi="Arial" w:cs="Arial"/>
                <w:sz w:val="24"/>
                <w:szCs w:val="24"/>
              </w:rPr>
              <w:t>:</w:t>
            </w:r>
          </w:p>
          <w:p w:rsidR="00B87619" w:rsidRPr="00982F9D" w:rsidRDefault="00B87619" w:rsidP="00B87619">
            <w:pPr>
              <w:numPr>
                <w:ilvl w:val="1"/>
                <w:numId w:val="2"/>
              </w:numPr>
              <w:rPr>
                <w:rFonts w:ascii="Arial" w:hAnsi="Arial" w:cs="Arial"/>
                <w:sz w:val="24"/>
                <w:szCs w:val="24"/>
              </w:rPr>
            </w:pPr>
            <w:r w:rsidRPr="00982F9D">
              <w:rPr>
                <w:rFonts w:ascii="Arial" w:hAnsi="Arial" w:cs="Arial"/>
                <w:sz w:val="24"/>
                <w:szCs w:val="24"/>
              </w:rPr>
              <w:t xml:space="preserve">Weekly tablets: </w:t>
            </w:r>
            <w:proofErr w:type="spellStart"/>
            <w:r w:rsidRPr="00982F9D">
              <w:rPr>
                <w:rFonts w:ascii="Arial" w:hAnsi="Arial" w:cs="Arial"/>
                <w:sz w:val="24"/>
                <w:szCs w:val="24"/>
              </w:rPr>
              <w:t>Alendronic</w:t>
            </w:r>
            <w:proofErr w:type="spellEnd"/>
            <w:r w:rsidRPr="00982F9D">
              <w:rPr>
                <w:rFonts w:ascii="Arial" w:hAnsi="Arial" w:cs="Arial"/>
                <w:sz w:val="24"/>
                <w:szCs w:val="24"/>
              </w:rPr>
              <w:t xml:space="preserve"> Acid (Fosamax) and </w:t>
            </w:r>
            <w:proofErr w:type="spellStart"/>
            <w:r w:rsidRPr="00982F9D">
              <w:rPr>
                <w:rFonts w:ascii="Arial" w:hAnsi="Arial" w:cs="Arial"/>
                <w:sz w:val="24"/>
                <w:szCs w:val="24"/>
              </w:rPr>
              <w:t>Risedronate</w:t>
            </w:r>
            <w:proofErr w:type="spellEnd"/>
            <w:r w:rsidRPr="00982F9D">
              <w:rPr>
                <w:rFonts w:ascii="Arial" w:hAnsi="Arial" w:cs="Arial"/>
                <w:sz w:val="24"/>
                <w:szCs w:val="24"/>
              </w:rPr>
              <w:t xml:space="preserve"> (Actonel)</w:t>
            </w:r>
          </w:p>
          <w:p w:rsidR="00B87619" w:rsidRPr="00982F9D" w:rsidRDefault="00B87619" w:rsidP="00B87619">
            <w:pPr>
              <w:numPr>
                <w:ilvl w:val="1"/>
                <w:numId w:val="2"/>
              </w:numPr>
              <w:rPr>
                <w:rFonts w:ascii="Arial" w:hAnsi="Arial" w:cs="Arial"/>
                <w:sz w:val="24"/>
                <w:szCs w:val="24"/>
              </w:rPr>
            </w:pPr>
            <w:r w:rsidRPr="00982F9D">
              <w:rPr>
                <w:rFonts w:ascii="Arial" w:hAnsi="Arial" w:cs="Arial"/>
                <w:sz w:val="24"/>
                <w:szCs w:val="24"/>
              </w:rPr>
              <w:t xml:space="preserve">Monthly tablets: </w:t>
            </w:r>
            <w:proofErr w:type="spellStart"/>
            <w:r w:rsidRPr="00982F9D">
              <w:rPr>
                <w:rFonts w:ascii="Arial" w:hAnsi="Arial" w:cs="Arial"/>
                <w:sz w:val="24"/>
                <w:szCs w:val="24"/>
              </w:rPr>
              <w:t>Ibandronate</w:t>
            </w:r>
            <w:proofErr w:type="spellEnd"/>
            <w:r w:rsidRPr="00982F9D">
              <w:rPr>
                <w:rFonts w:ascii="Arial" w:hAnsi="Arial" w:cs="Arial"/>
                <w:sz w:val="24"/>
                <w:szCs w:val="24"/>
              </w:rPr>
              <w:t xml:space="preserve"> (</w:t>
            </w:r>
            <w:proofErr w:type="spellStart"/>
            <w:r w:rsidRPr="00982F9D">
              <w:rPr>
                <w:rFonts w:ascii="Arial" w:hAnsi="Arial" w:cs="Arial"/>
                <w:sz w:val="24"/>
                <w:szCs w:val="24"/>
              </w:rPr>
              <w:t>Bonviva</w:t>
            </w:r>
            <w:proofErr w:type="spellEnd"/>
            <w:r w:rsidRPr="00982F9D">
              <w:rPr>
                <w:rFonts w:ascii="Arial" w:hAnsi="Arial" w:cs="Arial"/>
                <w:sz w:val="24"/>
                <w:szCs w:val="24"/>
              </w:rPr>
              <w:t>)</w:t>
            </w:r>
          </w:p>
          <w:p w:rsidR="00B87619" w:rsidRPr="00982F9D" w:rsidRDefault="00B87619" w:rsidP="00B87619">
            <w:pPr>
              <w:numPr>
                <w:ilvl w:val="0"/>
                <w:numId w:val="2"/>
              </w:numPr>
              <w:rPr>
                <w:rFonts w:ascii="Arial" w:hAnsi="Arial" w:cs="Arial"/>
                <w:sz w:val="24"/>
                <w:szCs w:val="24"/>
              </w:rPr>
            </w:pPr>
            <w:r w:rsidRPr="00982F9D">
              <w:rPr>
                <w:rFonts w:ascii="Arial" w:hAnsi="Arial" w:cs="Arial"/>
                <w:sz w:val="24"/>
                <w:szCs w:val="24"/>
              </w:rPr>
              <w:t>All should be swallowed whole after an overnight fast with a glass of tap water. After does, person should sit or stand for at least 30 minutes before eating or drinking.</w:t>
            </w:r>
          </w:p>
          <w:p w:rsidR="00B87619" w:rsidRPr="00982F9D" w:rsidRDefault="00B87619" w:rsidP="002179DF">
            <w:pPr>
              <w:ind w:left="170"/>
              <w:rPr>
                <w:rFonts w:ascii="Arial" w:hAnsi="Arial" w:cs="Arial"/>
                <w:sz w:val="24"/>
                <w:szCs w:val="24"/>
              </w:rPr>
            </w:pPr>
          </w:p>
          <w:p w:rsidR="00B87619" w:rsidRPr="00982F9D" w:rsidRDefault="00B87619" w:rsidP="00B87619">
            <w:pPr>
              <w:numPr>
                <w:ilvl w:val="0"/>
                <w:numId w:val="2"/>
              </w:numPr>
              <w:rPr>
                <w:rFonts w:ascii="Arial" w:hAnsi="Arial" w:cs="Arial"/>
                <w:sz w:val="24"/>
                <w:szCs w:val="24"/>
              </w:rPr>
            </w:pPr>
            <w:r w:rsidRPr="00982F9D">
              <w:rPr>
                <w:rFonts w:ascii="Arial" w:hAnsi="Arial" w:cs="Arial"/>
                <w:sz w:val="24"/>
                <w:szCs w:val="24"/>
              </w:rPr>
              <w:t>There are other medication treatments including intravenous therapies.</w:t>
            </w:r>
          </w:p>
          <w:p w:rsidR="00B87619" w:rsidRPr="00982F9D" w:rsidRDefault="00B87619" w:rsidP="00B87619">
            <w:pPr>
              <w:numPr>
                <w:ilvl w:val="0"/>
                <w:numId w:val="2"/>
              </w:numPr>
              <w:rPr>
                <w:rFonts w:ascii="Arial" w:hAnsi="Arial" w:cs="Arial"/>
                <w:sz w:val="24"/>
                <w:szCs w:val="24"/>
              </w:rPr>
            </w:pPr>
            <w:r w:rsidRPr="00982F9D">
              <w:rPr>
                <w:rFonts w:ascii="Arial" w:hAnsi="Arial" w:cs="Arial"/>
                <w:sz w:val="24"/>
                <w:szCs w:val="24"/>
              </w:rPr>
              <w:t>Nurses should support patient concordance.</w:t>
            </w:r>
          </w:p>
          <w:p w:rsidR="00B87619" w:rsidRPr="00982F9D" w:rsidRDefault="00B87619" w:rsidP="002179DF">
            <w:pPr>
              <w:ind w:left="170"/>
              <w:rPr>
                <w:rFonts w:ascii="Arial" w:hAnsi="Arial" w:cs="Arial"/>
                <w:sz w:val="24"/>
                <w:szCs w:val="24"/>
              </w:rPr>
            </w:pPr>
          </w:p>
          <w:p w:rsidR="00B87619" w:rsidRPr="00982F9D" w:rsidRDefault="00B87619" w:rsidP="002179DF">
            <w:pPr>
              <w:ind w:left="170"/>
              <w:rPr>
                <w:rFonts w:ascii="Arial" w:hAnsi="Arial" w:cs="Arial"/>
                <w:b/>
                <w:sz w:val="24"/>
                <w:szCs w:val="24"/>
              </w:rPr>
            </w:pPr>
            <w:r w:rsidRPr="00982F9D">
              <w:rPr>
                <w:rFonts w:ascii="Arial" w:hAnsi="Arial" w:cs="Arial"/>
                <w:b/>
                <w:sz w:val="24"/>
                <w:szCs w:val="24"/>
              </w:rPr>
              <w:t>Lifestyle issues</w:t>
            </w:r>
          </w:p>
          <w:p w:rsidR="00B87619" w:rsidRPr="00982F9D" w:rsidRDefault="00B87619" w:rsidP="00B87619">
            <w:pPr>
              <w:numPr>
                <w:ilvl w:val="0"/>
                <w:numId w:val="2"/>
              </w:numPr>
              <w:rPr>
                <w:rFonts w:ascii="Arial" w:hAnsi="Arial" w:cs="Arial"/>
                <w:sz w:val="24"/>
                <w:szCs w:val="24"/>
              </w:rPr>
            </w:pPr>
            <w:r w:rsidRPr="00982F9D">
              <w:rPr>
                <w:rFonts w:ascii="Arial" w:hAnsi="Arial" w:cs="Arial"/>
                <w:sz w:val="24"/>
                <w:szCs w:val="24"/>
              </w:rPr>
              <w:t>Patients with osteoporosis should be encouraged to have a moderate alcohol use, stop smoking and take regular weight-bearing exercise.</w:t>
            </w:r>
          </w:p>
          <w:p w:rsidR="00B87619" w:rsidRPr="001B2DF0" w:rsidRDefault="00B87619" w:rsidP="002179DF">
            <w:pPr>
              <w:numPr>
                <w:ilvl w:val="0"/>
                <w:numId w:val="2"/>
              </w:numPr>
              <w:rPr>
                <w:rFonts w:ascii="Arial" w:hAnsi="Arial" w:cs="Arial"/>
                <w:sz w:val="24"/>
                <w:szCs w:val="24"/>
              </w:rPr>
            </w:pPr>
            <w:r w:rsidRPr="001B2DF0">
              <w:rPr>
                <w:rFonts w:ascii="Arial" w:hAnsi="Arial" w:cs="Arial"/>
                <w:sz w:val="24"/>
                <w:szCs w:val="24"/>
              </w:rPr>
              <w:t>A good diet that contains calcium is important.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8291"/>
            </w:tblGrid>
            <w:tr w:rsidR="00B87619" w:rsidRPr="00982F9D" w:rsidTr="002179DF">
              <w:trPr>
                <w:trHeight w:val="285"/>
              </w:trPr>
              <w:tc>
                <w:tcPr>
                  <w:tcW w:w="829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B87619" w:rsidRPr="00982F9D" w:rsidRDefault="00B87619" w:rsidP="002179DF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</w:tr>
          </w:tbl>
          <w:p w:rsidR="00B87619" w:rsidRPr="00982F9D" w:rsidRDefault="00B87619" w:rsidP="002179DF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:rsidR="0096344C" w:rsidRDefault="0096344C"/>
    <w:sectPr w:rsidR="0096344C" w:rsidSect="0096344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766AC2"/>
    <w:multiLevelType w:val="multilevel"/>
    <w:tmpl w:val="2CFAF026"/>
    <w:lvl w:ilvl="0">
      <w:start w:val="1"/>
      <w:numFmt w:val="decimal"/>
      <w:lvlText w:val="%1"/>
      <w:lvlJc w:val="left"/>
      <w:pPr>
        <w:ind w:left="432" w:hanging="432"/>
      </w:pPr>
      <w:rPr>
        <w:b/>
        <w:sz w:val="22"/>
        <w:szCs w:val="22"/>
      </w:rPr>
    </w:lvl>
    <w:lvl w:ilvl="1">
      <w:start w:val="1"/>
      <w:numFmt w:val="decimal"/>
      <w:pStyle w:val="Heading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24DD7820"/>
    <w:multiLevelType w:val="hybridMultilevel"/>
    <w:tmpl w:val="350464A6"/>
    <w:lvl w:ilvl="0" w:tplc="9AE60C34">
      <w:start w:val="1"/>
      <w:numFmt w:val="bullet"/>
      <w:lvlText w:val=""/>
      <w:lvlJc w:val="left"/>
      <w:pPr>
        <w:tabs>
          <w:tab w:val="num" w:pos="230"/>
        </w:tabs>
        <w:ind w:left="454" w:hanging="284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9AE60C34">
      <w:start w:val="1"/>
      <w:numFmt w:val="bullet"/>
      <w:lvlText w:val=""/>
      <w:lvlJc w:val="left"/>
      <w:pPr>
        <w:tabs>
          <w:tab w:val="num" w:pos="1860"/>
        </w:tabs>
        <w:ind w:left="2084" w:hanging="284"/>
      </w:pPr>
      <w:rPr>
        <w:rFonts w:ascii="Symbol" w:hAnsi="Symbol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7619"/>
    <w:rsid w:val="000911F3"/>
    <w:rsid w:val="000A0CB6"/>
    <w:rsid w:val="000F390E"/>
    <w:rsid w:val="00122BD0"/>
    <w:rsid w:val="00153DE6"/>
    <w:rsid w:val="00157B15"/>
    <w:rsid w:val="00171EF0"/>
    <w:rsid w:val="00172222"/>
    <w:rsid w:val="001A4F20"/>
    <w:rsid w:val="001B2DF0"/>
    <w:rsid w:val="001E17B7"/>
    <w:rsid w:val="001E1DB3"/>
    <w:rsid w:val="001E4C10"/>
    <w:rsid w:val="00281239"/>
    <w:rsid w:val="003503D8"/>
    <w:rsid w:val="00367015"/>
    <w:rsid w:val="003A44B3"/>
    <w:rsid w:val="003B0FDD"/>
    <w:rsid w:val="003B6E84"/>
    <w:rsid w:val="003C1AD1"/>
    <w:rsid w:val="003F4131"/>
    <w:rsid w:val="00415BF4"/>
    <w:rsid w:val="00494663"/>
    <w:rsid w:val="004F0046"/>
    <w:rsid w:val="00553903"/>
    <w:rsid w:val="005C083C"/>
    <w:rsid w:val="00631BE0"/>
    <w:rsid w:val="00674701"/>
    <w:rsid w:val="00715270"/>
    <w:rsid w:val="00746365"/>
    <w:rsid w:val="008776B4"/>
    <w:rsid w:val="0088212A"/>
    <w:rsid w:val="00954189"/>
    <w:rsid w:val="0096344C"/>
    <w:rsid w:val="009A7DF9"/>
    <w:rsid w:val="00A5715B"/>
    <w:rsid w:val="00AA523C"/>
    <w:rsid w:val="00B77C1E"/>
    <w:rsid w:val="00B87619"/>
    <w:rsid w:val="00C92AB2"/>
    <w:rsid w:val="00C9636C"/>
    <w:rsid w:val="00CC41CE"/>
    <w:rsid w:val="00D53BEB"/>
    <w:rsid w:val="00DA316C"/>
    <w:rsid w:val="00DF02F7"/>
    <w:rsid w:val="00E05162"/>
    <w:rsid w:val="00E22507"/>
    <w:rsid w:val="00EC794C"/>
    <w:rsid w:val="00ED0687"/>
    <w:rsid w:val="00EE2D91"/>
    <w:rsid w:val="00F807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60F518B-8241-4883-BDE4-5BE7126628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ind w:left="284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87619"/>
    <w:pPr>
      <w:ind w:left="0"/>
    </w:pPr>
    <w:rPr>
      <w:rFonts w:ascii="Times New Roman" w:eastAsia="Times New Roman" w:hAnsi="Times New Roman" w:cs="Times New Roman"/>
      <w:sz w:val="20"/>
      <w:szCs w:val="20"/>
      <w:lang w:eastAsia="en-GB"/>
    </w:rPr>
  </w:style>
  <w:style w:type="paragraph" w:styleId="Heading1">
    <w:name w:val="heading 1"/>
    <w:basedOn w:val="Normal"/>
    <w:next w:val="Normal"/>
    <w:link w:val="Heading1Char"/>
    <w:autoRedefine/>
    <w:qFormat/>
    <w:rsid w:val="00CC41CE"/>
    <w:pPr>
      <w:keepNext/>
      <w:framePr w:hSpace="181" w:wrap="around" w:vAnchor="text" w:hAnchor="page" w:x="1354" w:y="4874"/>
      <w:spacing w:before="480" w:after="300"/>
      <w:ind w:left="360"/>
      <w:suppressOverlap/>
      <w:outlineLvl w:val="0"/>
    </w:pPr>
    <w:rPr>
      <w:rFonts w:cs="Arial"/>
      <w:b/>
      <w:bCs/>
      <w:color w:val="000000"/>
      <w:kern w:val="32"/>
      <w:sz w:val="28"/>
      <w:szCs w:val="24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281239"/>
    <w:pPr>
      <w:keepNext/>
      <w:keepLines/>
      <w:numPr>
        <w:ilvl w:val="1"/>
        <w:numId w:val="1"/>
      </w:numPr>
      <w:spacing w:before="200"/>
      <w:outlineLvl w:val="1"/>
    </w:pPr>
    <w:rPr>
      <w:rFonts w:asciiTheme="majorHAnsi" w:eastAsiaTheme="majorEastAsia" w:hAnsiTheme="majorHAnsi" w:cstheme="majorBidi"/>
      <w:b/>
      <w:bCs/>
      <w:color w:val="000000" w:themeColor="text1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B77C1E"/>
    <w:pPr>
      <w:keepNext/>
      <w:keepLines/>
      <w:numPr>
        <w:ilvl w:val="2"/>
        <w:numId w:val="1"/>
      </w:numPr>
      <w:spacing w:before="200"/>
      <w:outlineLvl w:val="2"/>
    </w:pPr>
    <w:rPr>
      <w:rFonts w:eastAsiaTheme="majorEastAsia" w:cstheme="majorBidi"/>
      <w:b/>
      <w:bCs/>
      <w:color w:val="000000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CC41CE"/>
    <w:rPr>
      <w:rFonts w:ascii="Arial" w:eastAsia="Times New Roman" w:hAnsi="Arial" w:cs="Arial"/>
      <w:b/>
      <w:bCs/>
      <w:color w:val="000000"/>
      <w:kern w:val="32"/>
      <w:sz w:val="28"/>
      <w:szCs w:val="24"/>
      <w:lang w:eastAsia="en-US"/>
    </w:rPr>
  </w:style>
  <w:style w:type="character" w:customStyle="1" w:styleId="Heading2Char">
    <w:name w:val="Heading 2 Char"/>
    <w:basedOn w:val="DefaultParagraphFont"/>
    <w:link w:val="Heading2"/>
    <w:uiPriority w:val="9"/>
    <w:rsid w:val="00281239"/>
    <w:rPr>
      <w:rFonts w:asciiTheme="majorHAnsi" w:eastAsiaTheme="majorEastAsia" w:hAnsiTheme="majorHAnsi" w:cstheme="majorBidi"/>
      <w:b/>
      <w:bCs/>
      <w:color w:val="000000" w:themeColor="text1"/>
      <w:sz w:val="24"/>
    </w:rPr>
  </w:style>
  <w:style w:type="paragraph" w:styleId="Title">
    <w:name w:val="Title"/>
    <w:basedOn w:val="Normal"/>
    <w:next w:val="Normal"/>
    <w:link w:val="TitleChar"/>
    <w:autoRedefine/>
    <w:uiPriority w:val="10"/>
    <w:qFormat/>
    <w:rsid w:val="00E22507"/>
    <w:pPr>
      <w:pBdr>
        <w:top w:val="dotted" w:sz="2" w:space="1" w:color="632423" w:themeColor="accent2" w:themeShade="80"/>
        <w:bottom w:val="dotted" w:sz="2" w:space="6" w:color="632423" w:themeColor="accent2" w:themeShade="80"/>
      </w:pBdr>
      <w:spacing w:before="500" w:after="300"/>
      <w:jc w:val="center"/>
    </w:pPr>
    <w:rPr>
      <w:rFonts w:ascii="Calibri" w:hAnsi="Calibri"/>
      <w:caps/>
      <w:color w:val="632423" w:themeColor="accent2" w:themeShade="80"/>
      <w:spacing w:val="50"/>
      <w:sz w:val="40"/>
      <w:szCs w:val="44"/>
    </w:rPr>
  </w:style>
  <w:style w:type="character" w:customStyle="1" w:styleId="TitleChar">
    <w:name w:val="Title Char"/>
    <w:basedOn w:val="DefaultParagraphFont"/>
    <w:link w:val="Title"/>
    <w:uiPriority w:val="10"/>
    <w:rsid w:val="00E22507"/>
    <w:rPr>
      <w:rFonts w:ascii="Calibri" w:hAnsi="Calibri"/>
      <w:caps/>
      <w:color w:val="632423" w:themeColor="accent2" w:themeShade="80"/>
      <w:spacing w:val="50"/>
      <w:sz w:val="40"/>
      <w:szCs w:val="44"/>
    </w:rPr>
  </w:style>
  <w:style w:type="character" w:customStyle="1" w:styleId="Heading3Char">
    <w:name w:val="Heading 3 Char"/>
    <w:basedOn w:val="DefaultParagraphFont"/>
    <w:link w:val="Heading3"/>
    <w:uiPriority w:val="9"/>
    <w:rsid w:val="00B77C1E"/>
    <w:rPr>
      <w:rFonts w:ascii="Arial" w:eastAsiaTheme="majorEastAsia" w:hAnsi="Arial" w:cstheme="majorBidi"/>
      <w:b/>
      <w:bCs/>
      <w:color w:val="000000" w:themeColor="text1"/>
      <w:sz w:val="24"/>
      <w:szCs w:val="20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8761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7619"/>
    <w:rPr>
      <w:rFonts w:ascii="Tahoma" w:eastAsia="Times New Roman" w:hAnsi="Tahoma" w:cs="Tahoma"/>
      <w:sz w:val="16"/>
      <w:szCs w:val="16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444</Words>
  <Characters>2537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CVUHB</Company>
  <LinksUpToDate>false</LinksUpToDate>
  <CharactersWithSpaces>2976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Annie Burrin (Cardiff and Vale UHB - Patient Safety And Quality)</cp:lastModifiedBy>
  <cp:revision>2</cp:revision>
  <dcterms:created xsi:type="dcterms:W3CDTF">2021-06-28T07:38:00Z</dcterms:created>
  <dcterms:modified xsi:type="dcterms:W3CDTF">2021-06-28T07:38:00Z</dcterms:modified>
</cp:coreProperties>
</file>